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广州软件学院课堂教学管理办法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第一章  总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为进一步落实立德树人根本任务，把思想引领贯穿教育教学全过程和各环节，建立“全员育人、全过程育人、全方位育人”的长效机制，发挥好课堂教学作为人才培养的主渠道主阵地作用，提高课堂教学质量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课堂教学是高校人才培养的中心环节，直接影响着学校教育教学水平和人才培养质量，教师应引导学生树立正确的世界观、人生观、价值观。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教师是课堂教学的直接组织者和实施者，对顺利完成课堂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教学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负有主要责任，要做到为人师表，教书育人，保持教师应有的尊严；学生是受教育者，应自觉服从教师的组织、管理和指导，尊重教师，主动开展创造性学习，积极配合教师圆满完成课堂教学任务。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本办法适用于学校全日制本科生的各类课堂教学管理。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 课堂教学准备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教学大纲编制。课程负责人应按照专业人才培养方案编写课程教学大纲，明确课程教学目标、教学内容、教学要求及考核方式等。任课教师在教学过程中应严格执行教学大纲的规定，不得随意删减教学内容与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教材与教学资源选用。坚持教材选用政治标准与学术标准相统一，优先选用国家级规划教材、优秀获奖教材、新版正版教材。自编讲义、教学素材、参考资料等须符合国家法律法规与教育方针，严禁使用违规、盗版、过时教学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教学进度与备课管理。教师依据教学大纲制定教学进度表，同一课程多班授课应统一进度、统一核心内容。多人授课课程须开展集体备课，做好记录。教师应全面备教材、备学生、备教法、备思政、备互动，规范撰写教案，制作教学课件，完善线上线下教学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教学内容设计。教学内容应当契合教学目标，科学融入思政元素，突出重点，难度适中，体现高阶性、创新性和挑战度；教师应及时将学术研究、科技发展前沿成果等引入课堂教学，动态更新授课内容。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教育信息技术应用。教师应积极学习信息化教学技术，熟练掌握各种教学设备、在线教学平台的操作流程，注重通过技术赋能课堂教学效率和质量的提升。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第三章  课堂教学实施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/>
          <w:b w:val="0"/>
          <w:bCs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规范授课与调停课管理。教师必须严格按照课表时间、地点授课，不迟到、不早退、不拖堂、不擅自减少学时。上课铃响前5分钟进入教室完成教学准备。确需调课、停课、代课、换教室，须严格执行《广州软件学院调课、停课管理办法》，履行审批、备案手续，未经批准不得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明确教学任务。课程的第一次课，任课教师应做课程介绍，内容包括：第一次课须开展课程导入，内容包括：课程目标、教学安排、考核方案、学习要求、教材与参考资料、答疑安排、课堂纪律、考勤规则等，时长不超过15分钟，帮助学生明确学习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课堂教学过程规范。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（1）理论课应完整实施：复习回顾、新课导入、内容讲授、重难点解析、课堂互动、总结归纳、作业布置、下次课预告等教学环节，逻辑清晰、节奏合理。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（2）实验、实训、讨论、习题等实践类课程，教师须明确教学目的、流程、规范与安全要求，做好示范指导，全程在岗管理，及时巡查答疑，下课前集中点评总结。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（3）连堂实践类课程应分段组织教学，分解任务、分步训练、实时指导，严禁只布置任务而放任不管。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学习方法与课堂互动。教师应优化教学方式，采用案例教学、问题导向、小组讨论、项目驱动等方法，设计适度课堂提问、练习与互动，激发学生学习主动性，培养思辨与创新能力。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课堂秩序管理。教师应严格课堂管理，维持教学秩序，引导学生规范就座、携带指定教材、专注学习。及时纠正迟到早退、旷课、使用与学习无关电子设备、睡觉、喧哗、随意出入、衣冠不整等违纪行为，做到管教结合、依规管理、文明施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/>
          <w:lang w:val="en-US" w:eastAsia="zh-CN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作业布置与辅导答疑。依据课程目标合理布置作业，确保数量适当、难度适中、形式多样。及时批改、反馈作业，定期开展线下与线上答疑，加强学业指导，帮助学生解决学习困难。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教学反馈与持续改进。教师通过课堂观察、提问、作业、测验、评教等方式动态掌握学习效果，及时调整教学节奏、内容与方法，持续优化教学过程，定期开展教学反思。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/>
          <w:lang w:val="en-US" w:eastAsia="zh-CN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教学档案管理。教师为教学档案第一责任人，完整收集、规范整理教学大纲、进度表、教案、课件、作业、成绩记录、考核材料等，确保真实、完整、可追溯，按要求提交学院审核归档，不合格须按期整改。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第四章  课堂教学纪律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/>
          <w:lang w:val="en-US" w:eastAsia="zh-CN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教师政治纪律与师德规范。教师必须坚守政治底线、法律底线、师德底线，课堂言论应符合党和国家方针政策与法律法规，不得发表错误观点、不当言论，不得损害国家利益、民族团结与学生身心健康，严禁出现违背师德师风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/>
          <w:lang w:val="en-US" w:eastAsia="zh-CN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教师教学行为纪律。教师在课堂上应严于律己，以身作则，按以下规定自觉遵守课堂教学纪律：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按照课程表在规定的时间、地点上课、下课，如确需调课或更换教师、教室，应当按照相关规定事先办理审批手续。教师应在上课铃响前五分钟进入教室，做好教学准备（含设备调试），设备调试时间不得占用课堂教学时间；不得以任何理由提前下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上课时，应当衣着整洁，仪表端庄，举止得体，教态大方，不得穿拖鞋、背心、运动短裤、超短裙上课；严禁上课时接听手机、吃东西、吸烟、乱扔杂物；严禁在课堂上推销商品或从事商业活动；用普通话教学（外语类课程除外），严禁有侮辱学生言行；不能以任何理由随意离开课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鼓励任课教师根据课程特点，采用信息化手段开展课堂教学，但也要设计板书，两者有机结合，帮助学生理解和记忆教学内容；严禁在上课过程中播放与上课内容无关的影像视频。多媒体设备不能正常使用时，要坚持用其他方式讲课，不得停课或让学生自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任课教师应严格课堂考勤，通过点名，抽查等方式，掌握出勤情况，做好考勤记录。对请假的学生，任课教师必须验证请假条和相关的请假证明；如有特殊情况，可在假后再补回相关证明。除紧急情况外，任课教师不得批准学生临时请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/>
          <w:lang w:val="en-US" w:eastAsia="zh-CN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学生课堂纪律要求。学生要把学习作为首要任务，自觉遵守以下课堂学习基本要求：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按时上课、下课，不迟到、早退、旷课。因特殊原因不能按时参加课程学习，应当按照有关规定事先办理请假手续并获得批准。非教学需要或未经教师允许，不在课堂上使用手机等电子设备。不做与课堂学习无关的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（2）课堂上应当衣着整洁，举止得体。保持教学场所安静有序，不得谈笑喧哗，不随意走动，不在教学场所抽烟、进食。要爱护公物，保持教室整洁，不故意破坏教学场所设备和设施，不随意丢弃垃圾。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（3）尊敬师长，遵从课堂教学安排。携带教师指定的正版教材上课，在课堂上认真听讲，勤做笔记，主动思考，积极参与教学互动。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学生应当加强自主学习，勤于探索，勇于研究，按时保质完成学习任务，将课堂学习和日常学习积累有机结合，注重将知识内化于心、外化于行，积极参与学术研究和创新创业活动，养成批判思维，提升创新创业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学生对课堂教学有意见，可以通过当面陈述或向学校有关部门反映；学生发现教师存在违反学术道德和职业道德的行为，可通过向学校有关部门反映的方式寻求帮助，不得以任何形式对教师进行人身攻击或恶意散播未经证实的传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第五章  质量监控与违规处理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/>
          <w:lang w:val="en-US" w:eastAsia="zh-CN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学校建立课堂教学质量监控体系，通过教学督导、同行听课、学生评教、专项检查等方式，对教学准备、教学实施、教学纪律、教学档案、课程思政等进行常态化督查。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/>
          <w:lang w:val="en-US" w:eastAsia="zh-CN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教师或学生违反本办法规定，依据《广州软件学院教学事故认定与处理办法》《广州软件学院学生违纪处分管理办法》及学校相关规定处理；涉嫌违规违纪、违法的，移交相关部门依规依纪依法处理。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第六章  附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/>
          <w:lang w:val="en-US" w:eastAsia="zh-CN"/>
        </w:rPr>
        <w:t>第二十三条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其他未尽事宜，由学校教务处另行议定。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bookmarkStart w:id="0" w:name="_GoBack"/>
      <w:r>
        <w:rPr>
          <w:rStyle w:val="6"/>
          <w:rFonts w:hint="eastAsia"/>
          <w:lang w:val="en-US" w:eastAsia="zh-CN"/>
        </w:rPr>
        <w:t>第二十四条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本办法自颁布之日起实施，由学校教务处负责解释。原《广州软件学院课堂教学管理办法》（〔2014〕98号）相关内容同时废止。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457D8"/>
    <w:rsid w:val="431F02C2"/>
    <w:rsid w:val="5927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样式1"/>
    <w:basedOn w:val="5"/>
    <w:uiPriority w:val="0"/>
    <w:rPr>
      <w:rFonts w:ascii="Times New Roman" w:hAnsi="Times New Roman" w:eastAsia="华文楷体"/>
      <w:sz w:val="32"/>
    </w:rPr>
  </w:style>
  <w:style w:type="character" w:styleId="5">
    <w:name w:val="Strong"/>
    <w:basedOn w:val="3"/>
    <w:qFormat/>
    <w:uiPriority w:val="0"/>
    <w:rPr>
      <w:b/>
    </w:rPr>
  </w:style>
  <w:style w:type="character" w:customStyle="1" w:styleId="6">
    <w:name w:val="华文楷体3号"/>
    <w:basedOn w:val="3"/>
    <w:uiPriority w:val="0"/>
    <w:rPr>
      <w:rFonts w:ascii="Times New Roman" w:hAnsi="Times New Roman" w:eastAsia="华文楷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2026-05-14T06:17:12Z</dcterms:created>
  <dc:creator>Administrator</dc:creator>
  <cp:lastModifiedBy>尚善</cp:lastModifiedBy>
  <dcterms:modified xsi:type="dcterms:W3CDTF">2026-05-14T06:37:00Z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