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仿宋" w:eastAsia="方正小标宋简体"/>
          <w:sz w:val="44"/>
          <w:szCs w:val="44"/>
        </w:rPr>
      </w:pPr>
      <w:r>
        <w:rPr>
          <w:rFonts w:hint="eastAsia" w:ascii="方正小标宋简体" w:hAnsi="仿宋" w:eastAsia="方正小标宋简体"/>
          <w:sz w:val="44"/>
          <w:szCs w:val="44"/>
        </w:rPr>
        <w:t>广州软件学院</w:t>
      </w:r>
    </w:p>
    <w:p>
      <w:pPr>
        <w:snapToGrid w:val="0"/>
        <w:jc w:val="center"/>
        <w:rPr>
          <w:rFonts w:ascii="方正小标宋简体" w:hAnsi="方正小标宋简体" w:eastAsia="方正小标宋简体" w:cs="方正小标宋简体"/>
          <w:sz w:val="44"/>
          <w:szCs w:val="44"/>
        </w:rPr>
      </w:pPr>
      <w:r>
        <w:rPr>
          <w:rFonts w:hint="eastAsia" w:ascii="方正小标宋简体" w:hAnsi="仿宋" w:eastAsia="方正小标宋简体"/>
          <w:sz w:val="44"/>
          <w:szCs w:val="44"/>
        </w:rPr>
        <w:t>校外实践教学基地建设与管理办法</w:t>
      </w:r>
    </w:p>
    <w:p>
      <w:pPr>
        <w:rPr>
          <w:rFonts w:ascii="仿宋" w:hAnsi="仿宋" w:eastAsia="仿宋"/>
          <w:sz w:val="32"/>
          <w:szCs w:val="32"/>
        </w:rPr>
      </w:pPr>
    </w:p>
    <w:p>
      <w:pPr>
        <w:snapToGrid w:val="0"/>
        <w:spacing w:line="600" w:lineRule="exact"/>
        <w:jc w:val="center"/>
        <w:rPr>
          <w:rFonts w:ascii="黑体" w:hAnsi="黑体" w:eastAsia="黑体"/>
          <w:sz w:val="32"/>
          <w:szCs w:val="32"/>
        </w:rPr>
      </w:pPr>
      <w:r>
        <w:rPr>
          <w:rFonts w:hint="eastAsia" w:ascii="黑体" w:hAnsi="黑体" w:eastAsia="黑体"/>
          <w:sz w:val="32"/>
          <w:szCs w:val="32"/>
        </w:rPr>
        <w:t>第一章 总 则</w:t>
      </w:r>
    </w:p>
    <w:p>
      <w:pPr>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第一条</w:t>
      </w:r>
      <w:r>
        <w:rPr>
          <w:rFonts w:hint="eastAsia" w:ascii="仿宋" w:hAnsi="仿宋" w:eastAsia="仿宋"/>
          <w:sz w:val="32"/>
          <w:szCs w:val="32"/>
        </w:rPr>
        <w:t xml:space="preserve"> </w:t>
      </w:r>
      <w:r>
        <w:rPr>
          <w:rFonts w:hint="eastAsia" w:ascii="仿宋_GB2312" w:hAnsi="仿宋_GB2312" w:eastAsia="仿宋_GB2312" w:cs="仿宋_GB2312"/>
          <w:sz w:val="32"/>
          <w:szCs w:val="32"/>
        </w:rPr>
        <w:t>实践教学基地是学校人才培养的重要教学资源，也是加快建设高水平本科教育、提高人才培养质量的重要平台。为进一步加强实践教学基地的建设与管理，提高实践教学质量，根据教育部《关于加快建设高水平本科教育全面提高人才培养能力的意见》（教高〔</w:t>
      </w:r>
      <w:r>
        <w:rPr>
          <w:rFonts w:ascii="仿宋_GB2312" w:hAnsi="仿宋_GB2312" w:eastAsia="仿宋_GB2312" w:cs="仿宋_GB2312"/>
          <w:sz w:val="32"/>
          <w:szCs w:val="32"/>
        </w:rPr>
        <w:t>2018〕2号）等文件精神，结合本校实际情况，制定本办法。</w:t>
      </w:r>
    </w:p>
    <w:p>
      <w:pPr>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第二条</w:t>
      </w:r>
      <w:r>
        <w:rPr>
          <w:rFonts w:hint="eastAsia" w:ascii="仿宋" w:hAnsi="仿宋" w:eastAsia="仿宋"/>
          <w:sz w:val="32"/>
          <w:szCs w:val="32"/>
        </w:rPr>
        <w:t xml:space="preserve"> </w:t>
      </w:r>
      <w:r>
        <w:rPr>
          <w:rFonts w:hint="eastAsia" w:ascii="仿宋_GB2312" w:hAnsi="仿宋_GB2312" w:eastAsia="仿宋_GB2312" w:cs="仿宋_GB2312"/>
          <w:sz w:val="32"/>
          <w:szCs w:val="32"/>
        </w:rPr>
        <w:t>校外</w:t>
      </w:r>
      <w:r>
        <w:rPr>
          <w:rFonts w:ascii="仿宋_GB2312" w:hAnsi="仿宋_GB2312" w:eastAsia="仿宋_GB2312" w:cs="仿宋_GB2312"/>
          <w:sz w:val="32"/>
          <w:szCs w:val="32"/>
        </w:rPr>
        <w:t>实践教学基地（以下简称基地）是指相对稳定，</w:t>
      </w:r>
      <w:r>
        <w:rPr>
          <w:rFonts w:hint="eastAsia" w:ascii="仿宋_GB2312" w:hAnsi="仿宋_GB2312" w:eastAsia="仿宋_GB2312" w:cs="仿宋_GB2312"/>
          <w:sz w:val="32"/>
          <w:szCs w:val="32"/>
        </w:rPr>
        <w:t>能够达到师生开展实验、实训、实习教学、科研训练与课程设计（论文）、毕业设计（论文）等实践教学活动要求的</w:t>
      </w:r>
      <w:r>
        <w:rPr>
          <w:rFonts w:ascii="仿宋_GB2312" w:hAnsi="仿宋_GB2312" w:eastAsia="仿宋_GB2312" w:cs="仿宋_GB2312"/>
          <w:sz w:val="32"/>
          <w:szCs w:val="32"/>
        </w:rPr>
        <w:t>校外场所，即学</w:t>
      </w:r>
      <w:r>
        <w:rPr>
          <w:rFonts w:hint="eastAsia" w:ascii="仿宋_GB2312" w:hAnsi="仿宋_GB2312" w:eastAsia="仿宋_GB2312" w:cs="仿宋_GB2312"/>
          <w:sz w:val="32"/>
          <w:szCs w:val="32"/>
        </w:rPr>
        <w:t>校与行业、企事业单位、科研院所、政府机关协商共同建立的校外实践教学活动场所。</w:t>
      </w: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第三条</w:t>
      </w:r>
      <w:r>
        <w:rPr>
          <w:rFonts w:hint="eastAsia" w:ascii="仿宋" w:hAnsi="仿宋" w:eastAsia="仿宋"/>
          <w:sz w:val="32"/>
          <w:szCs w:val="32"/>
        </w:rPr>
        <w:t xml:space="preserve"> </w:t>
      </w:r>
      <w:r>
        <w:rPr>
          <w:rFonts w:hint="eastAsia" w:ascii="仿宋_GB2312" w:hAnsi="仿宋_GB2312" w:eastAsia="仿宋_GB2312" w:cs="仿宋_GB2312"/>
          <w:sz w:val="32"/>
          <w:szCs w:val="32"/>
        </w:rPr>
        <w:t>通过基地建设，树立主动服务国家战略需求、主动服务行业企业需求的办学理念，探索建立我校与行业、企事业单位、科研院所和政府机关联合培养人才的新机制，不断深化人才培养模式改革，着力提高学生服务国家和服务人民的社会责任感、勇于探索的创新精神和善于解决问题的实践能力。</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第二章 基地的建设</w:t>
      </w:r>
    </w:p>
    <w:p>
      <w:pPr>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第四条</w:t>
      </w:r>
      <w:r>
        <w:rPr>
          <w:rFonts w:hint="eastAsia" w:ascii="仿宋" w:hAnsi="仿宋" w:eastAsia="仿宋"/>
          <w:sz w:val="32"/>
          <w:szCs w:val="32"/>
        </w:rPr>
        <w:t xml:space="preserve"> </w:t>
      </w:r>
      <w:r>
        <w:rPr>
          <w:rFonts w:hint="eastAsia" w:ascii="仿宋_GB2312" w:hAnsi="仿宋_GB2312" w:eastAsia="仿宋_GB2312" w:cs="仿宋_GB2312"/>
          <w:sz w:val="32"/>
          <w:szCs w:val="32"/>
        </w:rPr>
        <w:t>基地建设原则</w:t>
      </w:r>
    </w:p>
    <w:p>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（一）合理布局，质量优先。</w:t>
      </w:r>
      <w:r>
        <w:rPr>
          <w:rFonts w:hint="eastAsia" w:ascii="仿宋_GB2312" w:hAnsi="仿宋_GB2312" w:eastAsia="仿宋_GB2312" w:cs="仿宋_GB2312"/>
          <w:sz w:val="32"/>
          <w:szCs w:val="32"/>
        </w:rPr>
        <w:t>每个本科专业</w:t>
      </w:r>
      <w:r>
        <w:rPr>
          <w:rFonts w:ascii="仿宋_GB2312" w:hAnsi="仿宋_GB2312" w:eastAsia="仿宋_GB2312" w:cs="仿宋_GB2312"/>
          <w:sz w:val="32"/>
          <w:szCs w:val="32"/>
        </w:rPr>
        <w:t>都应建立基地，</w:t>
      </w:r>
      <w:r>
        <w:rPr>
          <w:rFonts w:hint="eastAsia" w:ascii="仿宋_GB2312" w:hAnsi="仿宋_GB2312" w:eastAsia="仿宋_GB2312" w:cs="仿宋_GB2312"/>
          <w:sz w:val="32"/>
          <w:szCs w:val="32"/>
        </w:rPr>
        <w:t>文科类专业至少建设</w:t>
      </w:r>
      <w:r>
        <w:rPr>
          <w:rFonts w:ascii="仿宋_GB2312" w:hAnsi="仿宋_GB2312" w:eastAsia="仿宋_GB2312" w:cs="仿宋_GB2312"/>
          <w:sz w:val="32"/>
          <w:szCs w:val="32"/>
        </w:rPr>
        <w:t>1至2个基地，理工类专业至少建设3至4个基地；基地建设要统筹规划，数量和种类应能够覆盖专业全部</w:t>
      </w:r>
      <w:r>
        <w:rPr>
          <w:rFonts w:hint="eastAsia" w:ascii="仿宋_GB2312" w:hAnsi="仿宋_GB2312" w:eastAsia="仿宋_GB2312" w:cs="仿宋_GB2312"/>
          <w:sz w:val="32"/>
          <w:szCs w:val="32"/>
        </w:rPr>
        <w:t>需在校外实践的</w:t>
      </w:r>
      <w:r>
        <w:rPr>
          <w:rFonts w:ascii="仿宋_GB2312" w:hAnsi="仿宋_GB2312" w:eastAsia="仿宋_GB2312" w:cs="仿宋_GB2312"/>
          <w:sz w:val="32"/>
          <w:szCs w:val="32"/>
        </w:rPr>
        <w:t>课程</w:t>
      </w:r>
      <w:r>
        <w:rPr>
          <w:rFonts w:hint="eastAsia" w:ascii="仿宋_GB2312" w:hAnsi="仿宋_GB2312" w:eastAsia="仿宋_GB2312" w:cs="仿宋_GB2312"/>
          <w:sz w:val="32"/>
          <w:szCs w:val="32"/>
        </w:rPr>
        <w:t>，满足其教学需要</w:t>
      </w:r>
      <w:r>
        <w:rPr>
          <w:rFonts w:ascii="仿宋_GB2312" w:hAnsi="仿宋_GB2312" w:eastAsia="仿宋_GB2312" w:cs="仿宋_GB2312"/>
          <w:sz w:val="32"/>
          <w:szCs w:val="32"/>
        </w:rPr>
        <w:t>，保证学生</w:t>
      </w:r>
      <w:r>
        <w:rPr>
          <w:rFonts w:hint="eastAsia" w:ascii="仿宋_GB2312" w:hAnsi="仿宋_GB2312" w:eastAsia="仿宋_GB2312" w:cs="仿宋_GB2312"/>
          <w:sz w:val="32"/>
          <w:szCs w:val="32"/>
        </w:rPr>
        <w:t>实践</w:t>
      </w:r>
      <w:r>
        <w:rPr>
          <w:rFonts w:ascii="仿宋_GB2312" w:hAnsi="仿宋_GB2312" w:eastAsia="仿宋_GB2312" w:cs="仿宋_GB2312"/>
          <w:sz w:val="32"/>
          <w:szCs w:val="32"/>
        </w:rPr>
        <w:t>质量；有选择</w:t>
      </w:r>
      <w:r>
        <w:rPr>
          <w:rFonts w:hint="eastAsia" w:ascii="仿宋_GB2312" w:hAnsi="仿宋_GB2312" w:eastAsia="仿宋_GB2312" w:cs="仿宋_GB2312"/>
          <w:sz w:val="32"/>
          <w:szCs w:val="32"/>
        </w:rPr>
        <w:t>地</w:t>
      </w:r>
      <w:r>
        <w:rPr>
          <w:rFonts w:ascii="仿宋_GB2312" w:hAnsi="仿宋_GB2312" w:eastAsia="仿宋_GB2312" w:cs="仿宋_GB2312"/>
          <w:sz w:val="32"/>
          <w:szCs w:val="32"/>
        </w:rPr>
        <w:t>重点建设一批高质量、功能齐全的基地，</w:t>
      </w:r>
      <w:r>
        <w:rPr>
          <w:rFonts w:hint="eastAsia" w:ascii="仿宋_GB2312" w:hAnsi="仿宋_GB2312" w:eastAsia="仿宋_GB2312" w:cs="仿宋_GB2312"/>
          <w:sz w:val="32"/>
          <w:szCs w:val="32"/>
        </w:rPr>
        <w:t>每个专业至少建设</w:t>
      </w:r>
      <w:r>
        <w:rPr>
          <w:rFonts w:ascii="仿宋_GB2312" w:hAnsi="仿宋_GB2312" w:eastAsia="仿宋_GB2312" w:cs="仿宋_GB2312"/>
          <w:sz w:val="32"/>
          <w:szCs w:val="32"/>
        </w:rPr>
        <w:t>1个高质量基地。</w:t>
      </w:r>
    </w:p>
    <w:p>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（二）互惠互利，共同发展。</w:t>
      </w:r>
      <w:r>
        <w:rPr>
          <w:rFonts w:hint="eastAsia" w:ascii="仿宋_GB2312" w:hAnsi="仿宋_GB2312" w:eastAsia="仿宋_GB2312" w:cs="仿宋_GB2312"/>
          <w:sz w:val="32"/>
          <w:szCs w:val="32"/>
        </w:rPr>
        <w:t>学校根据学科专业的特点和人才培养需求，选择具备相应实践教学条件的依托单位，由双方协商建立、联合建设；</w:t>
      </w:r>
      <w:r>
        <w:rPr>
          <w:rFonts w:ascii="仿宋_GB2312" w:hAnsi="仿宋_GB2312" w:eastAsia="仿宋_GB2312" w:cs="仿宋_GB2312"/>
          <w:sz w:val="32"/>
          <w:szCs w:val="32"/>
        </w:rPr>
        <w:t>发挥</w:t>
      </w:r>
      <w:r>
        <w:rPr>
          <w:rFonts w:hint="eastAsia" w:ascii="仿宋_GB2312" w:hAnsi="仿宋_GB2312" w:eastAsia="仿宋_GB2312" w:cs="仿宋_GB2312"/>
          <w:sz w:val="32"/>
          <w:szCs w:val="32"/>
        </w:rPr>
        <w:t>基地共建双方各自</w:t>
      </w:r>
      <w:r>
        <w:rPr>
          <w:rFonts w:ascii="仿宋_GB2312" w:hAnsi="仿宋_GB2312" w:eastAsia="仿宋_GB2312" w:cs="仿宋_GB2312"/>
          <w:sz w:val="32"/>
          <w:szCs w:val="32"/>
        </w:rPr>
        <w:t>优势，</w:t>
      </w:r>
      <w:r>
        <w:rPr>
          <w:rFonts w:hint="eastAsia" w:ascii="仿宋_GB2312" w:hAnsi="仿宋_GB2312" w:eastAsia="仿宋_GB2312" w:cs="仿宋_GB2312"/>
          <w:sz w:val="32"/>
          <w:szCs w:val="32"/>
        </w:rPr>
        <w:t>兼顾双方利益，</w:t>
      </w:r>
      <w:r>
        <w:rPr>
          <w:rFonts w:ascii="仿宋_GB2312" w:hAnsi="仿宋_GB2312" w:eastAsia="仿宋_GB2312" w:cs="仿宋_GB2312"/>
          <w:sz w:val="32"/>
          <w:szCs w:val="32"/>
        </w:rPr>
        <w:t>互补所需，提高</w:t>
      </w:r>
      <w:r>
        <w:rPr>
          <w:rFonts w:hint="eastAsia" w:ascii="仿宋_GB2312" w:hAnsi="仿宋_GB2312" w:eastAsia="仿宋_GB2312" w:cs="仿宋_GB2312"/>
          <w:sz w:val="32"/>
          <w:szCs w:val="32"/>
        </w:rPr>
        <w:t>双方</w:t>
      </w:r>
      <w:r>
        <w:rPr>
          <w:rFonts w:ascii="仿宋_GB2312" w:hAnsi="仿宋_GB2312" w:eastAsia="仿宋_GB2312" w:cs="仿宋_GB2312"/>
          <w:sz w:val="32"/>
          <w:szCs w:val="32"/>
        </w:rPr>
        <w:t>合作的积极性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构建基地长效运行机制。</w:t>
      </w:r>
    </w:p>
    <w:p>
      <w:pPr>
        <w:snapToGrid w:val="0"/>
        <w:spacing w:line="600" w:lineRule="exact"/>
        <w:ind w:firstLine="640" w:firstLineChars="200"/>
        <w:rPr>
          <w:rFonts w:ascii="仿宋" w:hAnsi="仿宋" w:eastAsia="仿宋"/>
          <w:sz w:val="32"/>
          <w:szCs w:val="32"/>
        </w:rPr>
      </w:pPr>
      <w:r>
        <w:rPr>
          <w:rFonts w:hint="eastAsia" w:ascii="楷体_GB2312" w:hAnsi="楷体_GB2312" w:eastAsia="楷体_GB2312" w:cs="楷体_GB2312"/>
          <w:sz w:val="32"/>
          <w:szCs w:val="32"/>
        </w:rPr>
        <w:t>（三）立足长远，动态发展。</w:t>
      </w:r>
      <w:r>
        <w:rPr>
          <w:rFonts w:hint="eastAsia" w:ascii="仿宋_GB2312" w:hAnsi="仿宋_GB2312" w:eastAsia="仿宋_GB2312" w:cs="仿宋_GB2312"/>
          <w:sz w:val="32"/>
          <w:szCs w:val="32"/>
        </w:rPr>
        <w:t>稳定重点建设的核心基地，稳定有较好发展情景、能满足我校不断发展的实践教学需要的基地；对于已经不能满足实践教学需要的基地，根据实际情况动态调整，以保证基地的质量和合作效果。</w:t>
      </w: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第五条</w:t>
      </w:r>
      <w:r>
        <w:rPr>
          <w:rFonts w:ascii="黑体" w:hAnsi="黑体" w:eastAsia="黑体"/>
          <w:sz w:val="32"/>
          <w:szCs w:val="32"/>
        </w:rPr>
        <w:t xml:space="preserve"> </w:t>
      </w:r>
      <w:r>
        <w:rPr>
          <w:rFonts w:ascii="仿宋_GB2312" w:hAnsi="黑体" w:eastAsia="仿宋_GB2312"/>
          <w:sz w:val="32"/>
          <w:szCs w:val="32"/>
        </w:rPr>
        <w:t>基地建设</w:t>
      </w:r>
      <w:r>
        <w:rPr>
          <w:rFonts w:hint="eastAsia" w:ascii="仿宋_GB2312" w:hAnsi="黑体" w:eastAsia="仿宋_GB2312"/>
          <w:sz w:val="32"/>
          <w:szCs w:val="32"/>
        </w:rPr>
        <w:t>的</w:t>
      </w:r>
      <w:r>
        <w:rPr>
          <w:rFonts w:ascii="仿宋_GB2312" w:hAnsi="黑体" w:eastAsia="仿宋_GB2312"/>
          <w:sz w:val="32"/>
          <w:szCs w:val="32"/>
        </w:rPr>
        <w:t>基本条件</w:t>
      </w:r>
    </w:p>
    <w:p>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依托单位应坚持正确的政治方向，遵守国家法律法规，在本领域或行业具有先进性和代表性，营运能够保持稳定，具有一定规模，热心教育事业，并有与学校长期合作的积极性，合作年限一般不少于</w:t>
      </w:r>
      <w:r>
        <w:rPr>
          <w:rFonts w:ascii="仿宋_GB2312" w:hAnsi="仿宋_GB2312" w:eastAsia="仿宋_GB2312" w:cs="仿宋_GB2312"/>
          <w:sz w:val="32"/>
          <w:szCs w:val="32"/>
        </w:rPr>
        <w:t>3年。</w:t>
      </w:r>
    </w:p>
    <w:p>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能够与学科专业紧密结合，符合专业人才培养目标要求，有适合开展实践教学的科研、生产项目和技术装备，能够选派责任心强、业务水平高、实践经验丰富的人员承担实践教学指导工作，能够完成实践教学任务，保证实践教学质量。</w:t>
      </w:r>
    </w:p>
    <w:p>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ascii="仿宋_GB2312" w:hAnsi="仿宋_GB2312" w:eastAsia="仿宋_GB2312" w:cs="仿宋_GB2312"/>
          <w:sz w:val="32"/>
          <w:szCs w:val="32"/>
        </w:rPr>
        <w:t>能够为学生</w:t>
      </w:r>
      <w:r>
        <w:rPr>
          <w:rFonts w:hint="eastAsia" w:ascii="仿宋_GB2312" w:hAnsi="仿宋_GB2312" w:eastAsia="仿宋_GB2312" w:cs="仿宋_GB2312"/>
          <w:sz w:val="32"/>
          <w:szCs w:val="32"/>
        </w:rPr>
        <w:t>实践提供必需的工作环境和生活环境，同时具备劳动保护、安全卫生保障等方面的条件。原则上每个基地</w:t>
      </w:r>
      <w:r>
        <w:rPr>
          <w:rFonts w:ascii="仿宋_GB2312" w:hAnsi="仿宋_GB2312" w:eastAsia="仿宋_GB2312" w:cs="仿宋_GB2312"/>
          <w:sz w:val="32"/>
          <w:szCs w:val="32"/>
        </w:rPr>
        <w:t>年接收学生人数不少于10</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重点建设的基地年接收学生人数不少于</w:t>
      </w:r>
      <w:r>
        <w:rPr>
          <w:rFonts w:ascii="仿宋_GB2312" w:hAnsi="仿宋_GB2312" w:eastAsia="仿宋_GB2312" w:cs="仿宋_GB2312"/>
          <w:sz w:val="32"/>
          <w:szCs w:val="32"/>
        </w:rPr>
        <w:t>30人。</w:t>
      </w:r>
    </w:p>
    <w:p>
      <w:pPr>
        <w:snapToGrid w:val="0"/>
        <w:spacing w:line="600" w:lineRule="exact"/>
        <w:ind w:firstLine="640" w:firstLineChars="200"/>
        <w:rPr>
          <w:rFonts w:ascii="仿宋" w:hAnsi="仿宋" w:eastAsia="仿宋"/>
          <w:sz w:val="32"/>
          <w:szCs w:val="32"/>
        </w:rPr>
      </w:pP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优先发展本区域、交通便利、接收人数多、合作时间长的单位为基地。</w:t>
      </w: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第六条</w:t>
      </w:r>
      <w:r>
        <w:rPr>
          <w:rFonts w:ascii="黑体" w:hAnsi="黑体" w:eastAsia="黑体"/>
          <w:sz w:val="32"/>
          <w:szCs w:val="32"/>
        </w:rPr>
        <w:t xml:space="preserve"> </w:t>
      </w:r>
      <w:r>
        <w:rPr>
          <w:rFonts w:hint="eastAsia" w:ascii="仿宋_GB2312" w:hAnsi="黑体" w:eastAsia="仿宋_GB2312"/>
          <w:sz w:val="32"/>
          <w:szCs w:val="32"/>
        </w:rPr>
        <w:t>基地建立程序</w:t>
      </w:r>
    </w:p>
    <w:p>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（一）申请。</w:t>
      </w:r>
      <w:r>
        <w:rPr>
          <w:rFonts w:hint="eastAsia" w:ascii="仿宋_GB2312" w:hAnsi="仿宋_GB2312" w:eastAsia="仿宋_GB2312" w:cs="仿宋_GB2312"/>
          <w:sz w:val="32"/>
          <w:szCs w:val="32"/>
        </w:rPr>
        <w:t>教学单位在对拟建基地初步考察的基础上，与共建单位进行协商，达成建立基地的初步意向，填写《广州软件学院校外实践教学基地建立申请书》。</w:t>
      </w:r>
    </w:p>
    <w:p>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（二）审批。</w:t>
      </w:r>
      <w:r>
        <w:rPr>
          <w:rFonts w:hint="eastAsia" w:ascii="仿宋_GB2312" w:hAnsi="仿宋_GB2312" w:eastAsia="仿宋_GB2312" w:cs="仿宋_GB2312"/>
          <w:sz w:val="32"/>
          <w:szCs w:val="32"/>
        </w:rPr>
        <w:t>教务处根据教学单位的申请，对基地的建设条件进行审核。</w:t>
      </w:r>
    </w:p>
    <w:p>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（三）签订协议。</w:t>
      </w:r>
      <w:r>
        <w:rPr>
          <w:rFonts w:hint="eastAsia" w:ascii="仿宋_GB2312" w:hAnsi="仿宋_GB2312" w:eastAsia="仿宋_GB2312" w:cs="仿宋_GB2312"/>
          <w:sz w:val="32"/>
          <w:szCs w:val="32"/>
        </w:rPr>
        <w:t>基地建设申请获批后，经协商可由学校或教学单位与基地依托单位签订实践教学基地协议书（一式三份），由教务处、基地依托单位、有关教学单位各执一份。协议中的合作期限，由基地双方协商确定。对协议到期且考核合格的基地，根据双方合作意向，可办理协议续签。</w:t>
      </w:r>
    </w:p>
    <w:p>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（四）挂牌。</w:t>
      </w:r>
      <w:r>
        <w:rPr>
          <w:rFonts w:hint="eastAsia" w:ascii="仿宋_GB2312" w:hAnsi="仿宋_GB2312" w:eastAsia="仿宋_GB2312" w:cs="仿宋_GB2312"/>
          <w:sz w:val="32"/>
          <w:szCs w:val="32"/>
        </w:rPr>
        <w:t>实践教学基地协议书签订后，基地可挂“广州软件学院</w:t>
      </w:r>
      <w:r>
        <w:rPr>
          <w:rFonts w:ascii="仿宋_GB2312" w:hAnsi="仿宋_GB2312" w:eastAsia="仿宋_GB2312" w:cs="仿宋_GB2312"/>
          <w:sz w:val="32"/>
          <w:szCs w:val="32"/>
        </w:rPr>
        <w:t>实践教学基地”牌匾。具体名称及挂牌时间、方式等由共建双方协商确定。</w:t>
      </w:r>
      <w:r>
        <w:rPr>
          <w:rFonts w:hint="eastAsia" w:ascii="仿宋_GB2312" w:hAnsi="仿宋_GB2312" w:eastAsia="仿宋_GB2312" w:cs="仿宋_GB2312"/>
          <w:sz w:val="32"/>
          <w:szCs w:val="32"/>
        </w:rPr>
        <w:t>基地牌匾内容、规格尺寸及用材均由教务处统一定制，未经学校批准，任何单位或个人不得擅自制作、使用“广州软件学院</w:t>
      </w:r>
      <w:r>
        <w:rPr>
          <w:rFonts w:ascii="仿宋_GB2312" w:hAnsi="仿宋_GB2312" w:eastAsia="仿宋_GB2312" w:cs="仿宋_GB2312"/>
          <w:sz w:val="32"/>
          <w:szCs w:val="32"/>
        </w:rPr>
        <w:t>实践教学基地”牌匾</w:t>
      </w:r>
      <w:r>
        <w:rPr>
          <w:rFonts w:hint="eastAsia" w:ascii="仿宋_GB2312" w:hAnsi="仿宋_GB2312" w:eastAsia="仿宋_GB2312" w:cs="仿宋_GB2312"/>
          <w:sz w:val="32"/>
          <w:szCs w:val="32"/>
        </w:rPr>
        <w:t>。</w:t>
      </w: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第七条</w:t>
      </w:r>
      <w:r>
        <w:rPr>
          <w:rFonts w:ascii="仿宋_GB2312" w:hAnsi="黑体" w:eastAsia="仿宋_GB2312"/>
          <w:sz w:val="32"/>
          <w:szCs w:val="32"/>
        </w:rPr>
        <w:t xml:space="preserve"> </w:t>
      </w:r>
      <w:r>
        <w:rPr>
          <w:rFonts w:hint="eastAsia" w:ascii="仿宋_GB2312" w:hAnsi="黑体" w:eastAsia="仿宋_GB2312"/>
          <w:sz w:val="32"/>
          <w:szCs w:val="32"/>
        </w:rPr>
        <w:t>基地建设内容</w:t>
      </w:r>
    </w:p>
    <w:p>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（一）组织管理体系。</w:t>
      </w:r>
      <w:r>
        <w:rPr>
          <w:rFonts w:hint="eastAsia" w:ascii="仿宋_GB2312" w:hAnsi="仿宋_GB2312" w:eastAsia="仿宋_GB2312" w:cs="仿宋_GB2312"/>
          <w:sz w:val="32"/>
          <w:szCs w:val="32"/>
        </w:rPr>
        <w:t>教学单位与基地依托单位双方相关人员组建基地工作领导小组，围绕人才培养目标，根据实际情况探索建立可持续发展的管理模式和运行机制，建立教学运行、学生管理、安全保障、资金使用等与基地开展实践教学有关的规章制度。</w:t>
      </w:r>
    </w:p>
    <w:p>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（二）实践教学体系。</w:t>
      </w:r>
      <w:r>
        <w:rPr>
          <w:rFonts w:hint="eastAsia" w:ascii="仿宋_GB2312" w:hAnsi="仿宋_GB2312" w:eastAsia="仿宋_GB2312" w:cs="仿宋_GB2312"/>
          <w:sz w:val="32"/>
          <w:szCs w:val="32"/>
        </w:rPr>
        <w:t>共建双方应遵照高等教育规律和人才成长规律，共同制定实践教学目标、培养计划和考核评价标准，共同构建实践教学内容体系，共同</w:t>
      </w:r>
      <w:r>
        <w:rPr>
          <w:rFonts w:ascii="仿宋_GB2312" w:hAnsi="仿宋_GB2312" w:eastAsia="仿宋_GB2312" w:cs="仿宋_GB2312"/>
          <w:sz w:val="32"/>
          <w:szCs w:val="32"/>
        </w:rPr>
        <w:t>组织实施实践教学活动</w:t>
      </w:r>
      <w:r>
        <w:rPr>
          <w:rFonts w:hint="eastAsia" w:ascii="仿宋_GB2312" w:hAnsi="仿宋_GB2312" w:eastAsia="仿宋_GB2312" w:cs="仿宋_GB2312"/>
          <w:sz w:val="32"/>
          <w:szCs w:val="32"/>
        </w:rPr>
        <w:t>，共同考核评价实践教学质量，共同探索以学生为中心的实践教学模式，共同建立完善的实践教学档案。</w:t>
      </w:r>
    </w:p>
    <w:p>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（三）实践指导师资。</w:t>
      </w:r>
      <w:r>
        <w:rPr>
          <w:rFonts w:hint="eastAsia" w:ascii="仿宋_GB2312" w:hAnsi="仿宋_GB2312" w:eastAsia="仿宋_GB2312" w:cs="仿宋_GB2312"/>
          <w:sz w:val="32"/>
          <w:szCs w:val="32"/>
        </w:rPr>
        <w:t>共建双方建立由学校教师和基地依托单位的专业技术人员、管理人员共同组建实践指导教师队伍，采取有效措施促进指导教师队伍的互聘交流，共同参与实践教学过程，不断提高实践教学师资队伍的整体水平。</w:t>
      </w:r>
    </w:p>
    <w:p>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（四）实践教学条件。</w:t>
      </w:r>
      <w:r>
        <w:rPr>
          <w:rFonts w:hint="eastAsia" w:ascii="仿宋_GB2312" w:hAnsi="仿宋_GB2312" w:eastAsia="仿宋_GB2312" w:cs="仿宋_GB2312"/>
          <w:sz w:val="32"/>
          <w:szCs w:val="32"/>
        </w:rPr>
        <w:t>共建双方应按照国家有关法律法规建设基地，保证基地的面积、空间、结构布局科学合理，安全、环保符合国家标准。双方应采取有效措施促进基地实践教学软硬件设施的完善，能够与校内实践场所互补，形成完备的实践教学条件保障体系。</w:t>
      </w:r>
    </w:p>
    <w:p>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（五）安全保障体系。</w:t>
      </w:r>
      <w:r>
        <w:rPr>
          <w:rFonts w:hint="eastAsia" w:ascii="仿宋_GB2312" w:hAnsi="仿宋_GB2312" w:eastAsia="仿宋_GB2312" w:cs="仿宋_GB2312"/>
          <w:sz w:val="32"/>
          <w:szCs w:val="32"/>
        </w:rPr>
        <w:t>做好学生在基地的安全、保密、知识产权保护等教育，制定应急方案，明确应急措施，提供充分的安全保护与劳动保护设备，参照《广州软件学院校外实践教学安全管理规定（试行）》做好相关的管理工作。</w:t>
      </w:r>
    </w:p>
    <w:p>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（六）开放共享机制。</w:t>
      </w:r>
      <w:r>
        <w:rPr>
          <w:rFonts w:hint="eastAsia" w:ascii="仿宋_GB2312" w:hAnsi="仿宋_GB2312" w:eastAsia="仿宋_GB2312" w:cs="仿宋_GB2312"/>
          <w:sz w:val="32"/>
          <w:szCs w:val="32"/>
        </w:rPr>
        <w:t>各基地除应承担学校特定专业（群）的实践教学任务外，还须向学校其他相近或相关的专业（群）开放。教学单位应与基地依托单位密切联系，在科研课题申请、企业委托项目、企业技术人员培训、教师挂职锻炼、学生就业等方面积极合作。</w:t>
      </w:r>
    </w:p>
    <w:p>
      <w:pPr>
        <w:ind w:firstLine="640" w:firstLineChars="200"/>
        <w:rPr>
          <w:rFonts w:ascii="仿宋" w:hAnsi="仿宋" w:eastAsia="仿宋"/>
          <w:sz w:val="32"/>
          <w:szCs w:val="32"/>
        </w:rPr>
      </w:pPr>
      <w:r>
        <w:rPr>
          <w:rFonts w:hint="eastAsia" w:ascii="黑体" w:hAnsi="黑体" w:eastAsia="黑体"/>
          <w:sz w:val="32"/>
          <w:szCs w:val="32"/>
        </w:rPr>
        <w:t>第八条</w:t>
      </w:r>
      <w:r>
        <w:rPr>
          <w:rFonts w:hint="eastAsia" w:ascii="仿宋" w:hAnsi="仿宋" w:eastAsia="仿宋"/>
          <w:sz w:val="32"/>
          <w:szCs w:val="32"/>
        </w:rPr>
        <w:t xml:space="preserve"> </w:t>
      </w:r>
      <w:r>
        <w:rPr>
          <w:rFonts w:hint="eastAsia" w:ascii="仿宋_GB2312" w:hAnsi="仿宋_GB2312" w:eastAsia="仿宋_GB2312" w:cs="仿宋_GB2312"/>
          <w:sz w:val="32"/>
          <w:szCs w:val="32"/>
        </w:rPr>
        <w:t>教学单位对申报建设的基地可以向学校申请立项，学校将配套项目建设经费，相关要求以及程序按照《广州软件学院校外实践教学基地建设立项管理办法》执行。</w:t>
      </w:r>
    </w:p>
    <w:p>
      <w:pPr>
        <w:jc w:val="center"/>
        <w:rPr>
          <w:rFonts w:ascii="黑体" w:hAnsi="黑体" w:eastAsia="黑体"/>
          <w:sz w:val="32"/>
          <w:szCs w:val="32"/>
        </w:rPr>
      </w:pPr>
      <w:r>
        <w:rPr>
          <w:rFonts w:hint="eastAsia" w:ascii="黑体" w:hAnsi="黑体" w:eastAsia="黑体"/>
          <w:sz w:val="32"/>
          <w:szCs w:val="32"/>
        </w:rPr>
        <w:t>第三章 基地的管理</w:t>
      </w:r>
    </w:p>
    <w:p>
      <w:pPr>
        <w:ind w:firstLine="640" w:firstLineChars="200"/>
        <w:rPr>
          <w:rFonts w:ascii="仿宋" w:hAnsi="仿宋" w:eastAsia="仿宋"/>
          <w:sz w:val="32"/>
          <w:szCs w:val="32"/>
        </w:rPr>
      </w:pPr>
      <w:r>
        <w:rPr>
          <w:rFonts w:hint="eastAsia" w:ascii="黑体" w:hAnsi="黑体" w:eastAsia="黑体"/>
          <w:sz w:val="32"/>
          <w:szCs w:val="32"/>
        </w:rPr>
        <w:t>第九条</w:t>
      </w:r>
      <w:r>
        <w:rPr>
          <w:rFonts w:hint="eastAsia" w:ascii="仿宋" w:hAnsi="仿宋" w:eastAsia="仿宋"/>
          <w:sz w:val="32"/>
          <w:szCs w:val="32"/>
        </w:rPr>
        <w:t xml:space="preserve"> </w:t>
      </w:r>
      <w:r>
        <w:rPr>
          <w:rFonts w:hint="eastAsia" w:ascii="仿宋_GB2312" w:hAnsi="仿宋_GB2312" w:eastAsia="仿宋_GB2312" w:cs="仿宋_GB2312"/>
          <w:sz w:val="32"/>
          <w:szCs w:val="32"/>
        </w:rPr>
        <w:t>基地由教学单位负责具体建设与管理，根据学科专业和学生人数确定本部门的基地数量，负责基地的考察立项、组织运行、规划建设、实践教学任务落实及实践教学质量管理等工作，并为每个基地分别指定</w:t>
      </w:r>
      <w:r>
        <w:rPr>
          <w:rFonts w:ascii="仿宋_GB2312" w:hAnsi="仿宋_GB2312" w:eastAsia="仿宋_GB2312" w:cs="仿宋_GB2312"/>
          <w:sz w:val="32"/>
          <w:szCs w:val="32"/>
        </w:rPr>
        <w:t>联络人，</w:t>
      </w:r>
      <w:r>
        <w:rPr>
          <w:rFonts w:hint="eastAsia" w:ascii="仿宋_GB2312" w:hAnsi="仿宋_GB2312" w:eastAsia="仿宋_GB2312" w:cs="仿宋_GB2312"/>
          <w:sz w:val="32"/>
          <w:szCs w:val="32"/>
        </w:rPr>
        <w:t>具体负责共建双方的联络工作、档案材料报送工作。教务处负责制定相关文件，监管基地的立项、运行、建设、考核、撤销并协调有关事宜。</w:t>
      </w:r>
    </w:p>
    <w:p>
      <w:pPr>
        <w:ind w:firstLine="640" w:firstLineChars="200"/>
        <w:rPr>
          <w:rFonts w:ascii="仿宋_GB2312" w:hAnsi="仿宋_GB2312" w:eastAsia="仿宋_GB2312" w:cs="仿宋_GB2312"/>
          <w:sz w:val="32"/>
          <w:szCs w:val="32"/>
        </w:rPr>
      </w:pPr>
      <w:r>
        <w:rPr>
          <w:rFonts w:hint="eastAsia" w:ascii="黑体" w:hAnsi="黑体" w:eastAsia="黑体"/>
          <w:sz w:val="32"/>
          <w:szCs w:val="32"/>
        </w:rPr>
        <w:t>第十条</w:t>
      </w:r>
      <w:r>
        <w:rPr>
          <w:rFonts w:hint="eastAsia" w:ascii="仿宋" w:hAnsi="仿宋" w:eastAsia="仿宋"/>
          <w:sz w:val="32"/>
          <w:szCs w:val="32"/>
        </w:rPr>
        <w:t xml:space="preserve"> </w:t>
      </w:r>
      <w:r>
        <w:rPr>
          <w:rFonts w:hint="eastAsia" w:ascii="仿宋_GB2312" w:hAnsi="仿宋_GB2312" w:eastAsia="仿宋_GB2312" w:cs="仿宋_GB2312"/>
          <w:sz w:val="32"/>
          <w:szCs w:val="32"/>
        </w:rPr>
        <w:t>教学单位建立完整、规范的基地管理档案，并由专人进行保管。档案内容包括：</w:t>
      </w:r>
    </w:p>
    <w:p>
      <w:pPr>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（一）基地基本情况</w:t>
      </w:r>
      <w:r>
        <w:rPr>
          <w:rFonts w:hint="eastAsia" w:ascii="仿宋_GB2312" w:hAnsi="仿宋_GB2312" w:eastAsia="仿宋_GB2312" w:cs="仿宋_GB2312"/>
          <w:sz w:val="32"/>
          <w:szCs w:val="32"/>
        </w:rPr>
        <w:t>：基地简介、资质证明、基地负责人、联系人及联络方式，合作协议，基地管理的规章制度、基地师资状况（人数、学历、职称等）等。</w:t>
      </w:r>
    </w:p>
    <w:p>
      <w:pPr>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（二）基地运行情况</w:t>
      </w:r>
      <w:r>
        <w:rPr>
          <w:rFonts w:hint="eastAsia" w:ascii="仿宋_GB2312" w:hAnsi="仿宋_GB2312" w:eastAsia="仿宋_GB2312" w:cs="仿宋_GB2312"/>
          <w:sz w:val="32"/>
          <w:szCs w:val="32"/>
        </w:rPr>
        <w:t>：每年进入基地开展实践教学的专业信息、学生名单、指导教师名单、实践计划、实践教学活动记录（文字、照片、视频等）、学生的实践报告或实践成果、基地依托单位对实践教学的反馈记录等。</w:t>
      </w:r>
    </w:p>
    <w:p>
      <w:pPr>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（三）其他合作情况</w:t>
      </w:r>
      <w:r>
        <w:rPr>
          <w:rFonts w:hint="eastAsia" w:ascii="仿宋_GB2312" w:hAnsi="仿宋_GB2312" w:eastAsia="仿宋_GB2312" w:cs="仿宋_GB2312"/>
          <w:sz w:val="32"/>
          <w:szCs w:val="32"/>
        </w:rPr>
        <w:t>：基地与我校教师科研合作情况、提供奖学金情况、教师在基地挂职锻炼情况、学生在基地就业情况等。</w:t>
      </w:r>
    </w:p>
    <w:p>
      <w:pPr>
        <w:ind w:firstLine="640" w:firstLineChars="200"/>
        <w:rPr>
          <w:rFonts w:ascii="仿宋" w:hAnsi="仿宋" w:eastAsia="仿宋"/>
          <w:sz w:val="32"/>
          <w:szCs w:val="32"/>
        </w:rPr>
      </w:pPr>
      <w:r>
        <w:rPr>
          <w:rFonts w:hint="eastAsia" w:ascii="黑体" w:hAnsi="黑体" w:eastAsia="黑体"/>
          <w:sz w:val="32"/>
          <w:szCs w:val="32"/>
        </w:rPr>
        <w:t>第十一条</w:t>
      </w:r>
      <w:r>
        <w:rPr>
          <w:rFonts w:hint="eastAsia" w:ascii="仿宋" w:hAnsi="仿宋" w:eastAsia="仿宋"/>
          <w:sz w:val="32"/>
          <w:szCs w:val="32"/>
        </w:rPr>
        <w:t xml:space="preserve"> </w:t>
      </w:r>
      <w:r>
        <w:rPr>
          <w:rFonts w:hint="eastAsia" w:ascii="仿宋_GB2312" w:hAnsi="仿宋_GB2312" w:eastAsia="仿宋_GB2312" w:cs="仿宋_GB2312"/>
          <w:sz w:val="32"/>
          <w:szCs w:val="32"/>
        </w:rPr>
        <w:t>教学单位要建立基地实践教学的质量监控机制，定期检查基地的教学运行情况，发现问题需及时反馈和整改，确保实践质量。</w:t>
      </w:r>
    </w:p>
    <w:p>
      <w:pPr>
        <w:ind w:firstLine="640" w:firstLineChars="200"/>
        <w:rPr>
          <w:rFonts w:ascii="仿宋_GB2312" w:hAnsi="仿宋_GB2312" w:eastAsia="仿宋_GB2312" w:cs="仿宋_GB2312"/>
          <w:sz w:val="32"/>
          <w:szCs w:val="32"/>
        </w:rPr>
      </w:pPr>
      <w:r>
        <w:rPr>
          <w:rFonts w:hint="eastAsia" w:ascii="黑体" w:hAnsi="黑体" w:eastAsia="黑体"/>
          <w:sz w:val="32"/>
          <w:szCs w:val="32"/>
        </w:rPr>
        <w:t>第十二条</w:t>
      </w:r>
      <w:r>
        <w:rPr>
          <w:rFonts w:hint="eastAsia" w:ascii="仿宋" w:hAnsi="仿宋" w:eastAsia="仿宋"/>
          <w:sz w:val="32"/>
          <w:szCs w:val="32"/>
        </w:rPr>
        <w:t xml:space="preserve"> </w:t>
      </w:r>
      <w:r>
        <w:rPr>
          <w:rFonts w:hint="eastAsia" w:ascii="仿宋_GB2312" w:hAnsi="仿宋_GB2312" w:eastAsia="仿宋_GB2312" w:cs="仿宋_GB2312"/>
          <w:sz w:val="32"/>
          <w:szCs w:val="32"/>
        </w:rPr>
        <w:t>教务处会同有关教学单位根据《广州软件学院校外实践教学基地建设标准》不定期开展基地检查、评估，检查内容包括基地组织架构、管理机制、教学运行、条件建设等。</w:t>
      </w:r>
    </w:p>
    <w:p>
      <w:pPr>
        <w:ind w:firstLine="640" w:firstLineChars="200"/>
        <w:rPr>
          <w:rFonts w:ascii="仿宋" w:hAnsi="仿宋" w:eastAsia="仿宋"/>
          <w:sz w:val="32"/>
          <w:szCs w:val="32"/>
        </w:rPr>
      </w:pPr>
      <w:r>
        <w:rPr>
          <w:rFonts w:hint="eastAsia" w:ascii="黑体" w:hAnsi="黑体" w:eastAsia="黑体"/>
          <w:sz w:val="32"/>
          <w:szCs w:val="32"/>
        </w:rPr>
        <w:t>第十三条</w:t>
      </w:r>
      <w:r>
        <w:rPr>
          <w:rFonts w:hint="eastAsia" w:ascii="仿宋" w:hAnsi="仿宋" w:eastAsia="仿宋"/>
          <w:sz w:val="32"/>
          <w:szCs w:val="32"/>
        </w:rPr>
        <w:t xml:space="preserve"> </w:t>
      </w:r>
      <w:r>
        <w:rPr>
          <w:rFonts w:hint="eastAsia" w:ascii="仿宋_GB2312" w:hAnsi="仿宋_GB2312" w:eastAsia="仿宋_GB2312" w:cs="仿宋_GB2312"/>
          <w:sz w:val="32"/>
          <w:szCs w:val="32"/>
        </w:rPr>
        <w:t>学校定期对基地进行考核，将基地建设管理工作报告作为基地考核的主要依据。教学单位每年度向学校提交基地建设管理工作报告，主要包括组织领导、建设规划、条件保障、管理机制、建设（合作）成效等内容。</w:t>
      </w:r>
    </w:p>
    <w:p>
      <w:pPr>
        <w:ind w:firstLine="640" w:firstLineChars="200"/>
        <w:rPr>
          <w:rFonts w:ascii="仿宋" w:hAnsi="仿宋" w:eastAsia="仿宋"/>
          <w:sz w:val="32"/>
          <w:szCs w:val="32"/>
        </w:rPr>
      </w:pPr>
      <w:r>
        <w:rPr>
          <w:rFonts w:hint="eastAsia" w:ascii="黑体" w:hAnsi="黑体" w:eastAsia="黑体"/>
          <w:sz w:val="32"/>
          <w:szCs w:val="32"/>
        </w:rPr>
        <w:t>第十四条</w:t>
      </w:r>
      <w:r>
        <w:rPr>
          <w:rFonts w:hint="eastAsia" w:ascii="仿宋" w:hAnsi="仿宋" w:eastAsia="仿宋"/>
          <w:sz w:val="32"/>
          <w:szCs w:val="32"/>
        </w:rPr>
        <w:t xml:space="preserve"> </w:t>
      </w:r>
      <w:r>
        <w:rPr>
          <w:rFonts w:hint="eastAsia" w:ascii="仿宋_GB2312" w:hAnsi="仿宋_GB2312" w:eastAsia="仿宋_GB2312" w:cs="仿宋_GB2312"/>
          <w:sz w:val="32"/>
          <w:szCs w:val="32"/>
        </w:rPr>
        <w:t>学校根据基地考核结果，对建设成效不足、问题突出的基地，提出限期整改要求。建设成效显著、为学校实践教学作出突出贡献的基地，挂牌“广州软件学院实践教学示范基地”。</w:t>
      </w:r>
    </w:p>
    <w:p>
      <w:pPr>
        <w:ind w:firstLine="640" w:firstLineChars="200"/>
        <w:rPr>
          <w:rFonts w:ascii="仿宋_GB2312" w:hAnsi="仿宋_GB2312" w:eastAsia="仿宋_GB2312" w:cs="仿宋_GB2312"/>
          <w:sz w:val="32"/>
          <w:szCs w:val="32"/>
        </w:rPr>
      </w:pPr>
      <w:r>
        <w:rPr>
          <w:rFonts w:hint="eastAsia" w:ascii="黑体" w:hAnsi="黑体" w:eastAsia="黑体"/>
          <w:sz w:val="32"/>
          <w:szCs w:val="32"/>
        </w:rPr>
        <w:t>第十五条</w:t>
      </w:r>
      <w:r>
        <w:rPr>
          <w:rFonts w:hint="eastAsia" w:ascii="仿宋" w:hAnsi="仿宋" w:eastAsia="仿宋"/>
          <w:sz w:val="32"/>
          <w:szCs w:val="32"/>
        </w:rPr>
        <w:t xml:space="preserve"> </w:t>
      </w:r>
      <w:r>
        <w:rPr>
          <w:rFonts w:hint="eastAsia" w:ascii="仿宋_GB2312" w:hAnsi="仿宋_GB2312" w:eastAsia="仿宋_GB2312" w:cs="仿宋_GB2312"/>
          <w:sz w:val="32"/>
          <w:szCs w:val="32"/>
        </w:rPr>
        <w:t>有下列情况之一的，基地应予以撤销：</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合作协议到期，没有办理续签手续意向的。</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无实质性合作，连续两年不接收学生实践的。</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基地依托单位因违反国家法律法规受到查处的。</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师生在基地实践期间发生重大安全责任事故的。</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w:t>
      </w:r>
      <w:r>
        <w:rPr>
          <w:rFonts w:hint="eastAsia" w:ascii="仿宋_GB2312" w:hAnsi="仿宋_GB2312" w:eastAsia="仿宋_GB2312" w:cs="仿宋_GB2312"/>
          <w:sz w:val="32"/>
          <w:szCs w:val="32"/>
        </w:rPr>
        <w:t>不具备条件和能力继续承担实践教学任务的。</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w:t>
      </w:r>
      <w:r>
        <w:rPr>
          <w:rFonts w:hint="eastAsia" w:ascii="仿宋_GB2312" w:hAnsi="仿宋_GB2312" w:eastAsia="仿宋_GB2312" w:cs="仿宋_GB2312"/>
          <w:sz w:val="32"/>
          <w:szCs w:val="32"/>
        </w:rPr>
        <w:t>基地依托单位不履行合作协议规定的相关义务的。</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（七）</w:t>
      </w:r>
      <w:r>
        <w:rPr>
          <w:rFonts w:hint="eastAsia" w:ascii="仿宋_GB2312" w:hAnsi="仿宋_GB2312" w:eastAsia="仿宋_GB2312" w:cs="仿宋_GB2312"/>
          <w:sz w:val="32"/>
          <w:szCs w:val="32"/>
        </w:rPr>
        <w:t>考核不合格，不按期整改或整改之后仍不合格的。</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（八）</w:t>
      </w:r>
      <w:r>
        <w:rPr>
          <w:rFonts w:hint="eastAsia" w:ascii="仿宋_GB2312" w:hAnsi="仿宋_GB2312" w:eastAsia="仿宋_GB2312" w:cs="仿宋_GB2312"/>
          <w:sz w:val="32"/>
          <w:szCs w:val="32"/>
        </w:rPr>
        <w:t>与基地合作的专业撤销或停止招生，且不能为其他专业共享的。</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（九）</w:t>
      </w:r>
      <w:r>
        <w:rPr>
          <w:rFonts w:hint="eastAsia" w:ascii="仿宋_GB2312" w:hAnsi="仿宋_GB2312" w:eastAsia="仿宋_GB2312" w:cs="仿宋_GB2312"/>
          <w:sz w:val="32"/>
          <w:szCs w:val="32"/>
        </w:rPr>
        <w:t>基地依托单位出现被吊销、注销营业执照或宣告破产等情形的。</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仿宋_GB2312" w:hAnsi="仿宋_GB2312" w:eastAsia="仿宋_GB2312" w:cs="仿宋_GB2312"/>
          <w:sz w:val="32"/>
          <w:szCs w:val="32"/>
        </w:rPr>
        <w:t>经学校认定，应予以撤销的其他情形。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达到撤销条件的，教学单位提出撤销意见并报教务处备案，向基地依托单位出具撤销告知书，收回基地挂牌。</w:t>
      </w:r>
    </w:p>
    <w:p>
      <w:pPr>
        <w:ind w:firstLine="640" w:firstLineChars="200"/>
        <w:rPr>
          <w:rFonts w:ascii="仿宋" w:hAnsi="仿宋" w:eastAsia="仿宋"/>
          <w:sz w:val="32"/>
          <w:szCs w:val="32"/>
        </w:rPr>
      </w:pPr>
      <w:r>
        <w:rPr>
          <w:rFonts w:hint="eastAsia" w:ascii="黑体" w:hAnsi="黑体" w:eastAsia="黑体"/>
          <w:sz w:val="32"/>
          <w:szCs w:val="32"/>
        </w:rPr>
        <w:t>第十六条</w:t>
      </w:r>
      <w:r>
        <w:rPr>
          <w:rFonts w:hint="eastAsia" w:ascii="仿宋" w:hAnsi="仿宋" w:eastAsia="仿宋"/>
          <w:sz w:val="32"/>
          <w:szCs w:val="32"/>
        </w:rPr>
        <w:t xml:space="preserve"> </w:t>
      </w:r>
      <w:r>
        <w:rPr>
          <w:rFonts w:hint="eastAsia" w:ascii="仿宋_GB2312" w:hAnsi="仿宋_GB2312" w:eastAsia="仿宋_GB2312" w:cs="仿宋_GB2312"/>
          <w:sz w:val="32"/>
          <w:szCs w:val="32"/>
        </w:rPr>
        <w:t>学校设立基地建设管理专项经费，加大对基地建设投入，重点投入立项建设的基地，专项经费使用范围和使用办法参照《广州软件学院实践教学经费管理办法》和《广州软件学院校外实践教学基地建设项目经费管理办法》。同时鼓励基地依托单位筹措资金用于基地的教学条件、生活条件建设，保证实践教学顺利开展。</w:t>
      </w:r>
    </w:p>
    <w:p>
      <w:pPr>
        <w:jc w:val="center"/>
        <w:rPr>
          <w:rFonts w:ascii="黑体" w:hAnsi="黑体" w:eastAsia="黑体"/>
          <w:sz w:val="32"/>
          <w:szCs w:val="32"/>
        </w:rPr>
      </w:pPr>
      <w:r>
        <w:rPr>
          <w:rFonts w:hint="eastAsia" w:ascii="黑体" w:hAnsi="黑体" w:eastAsia="黑体"/>
          <w:sz w:val="32"/>
          <w:szCs w:val="32"/>
        </w:rPr>
        <w:t>第四章 附 则</w:t>
      </w:r>
    </w:p>
    <w:p>
      <w:pPr>
        <w:ind w:firstLine="640" w:firstLineChars="200"/>
        <w:rPr>
          <w:rFonts w:ascii="仿宋_GB2312" w:hAnsi="仿宋_GB2312" w:eastAsia="仿宋_GB2312" w:cs="仿宋_GB2312"/>
          <w:sz w:val="32"/>
          <w:szCs w:val="32"/>
        </w:rPr>
      </w:pPr>
      <w:r>
        <w:rPr>
          <w:rFonts w:hint="eastAsia" w:ascii="黑体" w:hAnsi="黑体" w:eastAsia="黑体"/>
          <w:sz w:val="32"/>
          <w:szCs w:val="32"/>
        </w:rPr>
        <w:t>第十七条</w:t>
      </w:r>
      <w:r>
        <w:rPr>
          <w:rFonts w:ascii="仿宋" w:hAnsi="仿宋" w:eastAsia="仿宋"/>
          <w:sz w:val="32"/>
          <w:szCs w:val="32"/>
        </w:rPr>
        <w:t xml:space="preserve"> </w:t>
      </w:r>
      <w:r>
        <w:rPr>
          <w:rFonts w:ascii="仿宋_GB2312" w:hAnsi="仿宋_GB2312" w:eastAsia="仿宋_GB2312" w:cs="仿宋_GB2312"/>
          <w:sz w:val="32"/>
          <w:szCs w:val="32"/>
        </w:rPr>
        <w:t>各</w:t>
      </w:r>
      <w:r>
        <w:rPr>
          <w:rFonts w:hint="eastAsia" w:ascii="仿宋_GB2312" w:hAnsi="仿宋_GB2312" w:eastAsia="仿宋_GB2312" w:cs="仿宋_GB2312"/>
          <w:sz w:val="32"/>
          <w:szCs w:val="32"/>
        </w:rPr>
        <w:t>教学单位</w:t>
      </w:r>
      <w:r>
        <w:rPr>
          <w:rFonts w:ascii="仿宋_GB2312" w:hAnsi="仿宋_GB2312" w:eastAsia="仿宋_GB2312" w:cs="仿宋_GB2312"/>
          <w:sz w:val="32"/>
          <w:szCs w:val="32"/>
        </w:rPr>
        <w:t>根据本办法，结合</w:t>
      </w:r>
      <w:r>
        <w:rPr>
          <w:rFonts w:hint="eastAsia" w:ascii="仿宋_GB2312" w:hAnsi="仿宋_GB2312" w:eastAsia="仿宋_GB2312" w:cs="仿宋_GB2312"/>
          <w:sz w:val="32"/>
          <w:szCs w:val="32"/>
        </w:rPr>
        <w:t>部门</w:t>
      </w:r>
      <w:r>
        <w:rPr>
          <w:rFonts w:ascii="仿宋_GB2312" w:hAnsi="仿宋_GB2312" w:eastAsia="仿宋_GB2312" w:cs="仿宋_GB2312"/>
          <w:sz w:val="32"/>
          <w:szCs w:val="32"/>
        </w:rPr>
        <w:t>实际，制定基地管</w:t>
      </w:r>
      <w:r>
        <w:rPr>
          <w:rFonts w:hint="eastAsia" w:ascii="仿宋_GB2312" w:hAnsi="仿宋_GB2312" w:eastAsia="仿宋_GB2312" w:cs="仿宋_GB2312"/>
          <w:sz w:val="32"/>
          <w:szCs w:val="32"/>
        </w:rPr>
        <w:t>理实施细则。</w:t>
      </w:r>
    </w:p>
    <w:p>
      <w:pPr>
        <w:ind w:firstLine="640" w:firstLineChars="200"/>
        <w:rPr>
          <w:rFonts w:ascii="仿宋" w:hAnsi="仿宋" w:eastAsia="仿宋"/>
          <w:sz w:val="32"/>
          <w:szCs w:val="32"/>
        </w:rPr>
      </w:pPr>
      <w:r>
        <w:rPr>
          <w:rFonts w:hint="eastAsia" w:ascii="黑体" w:hAnsi="黑体" w:eastAsia="黑体"/>
          <w:sz w:val="32"/>
          <w:szCs w:val="32"/>
        </w:rPr>
        <w:t>第十八条</w:t>
      </w:r>
      <w:r>
        <w:rPr>
          <w:rFonts w:ascii="仿宋" w:hAnsi="仿宋" w:eastAsia="仿宋"/>
          <w:sz w:val="32"/>
          <w:szCs w:val="32"/>
        </w:rPr>
        <w:t xml:space="preserve"> </w:t>
      </w:r>
      <w:r>
        <w:rPr>
          <w:rFonts w:ascii="仿宋_GB2312" w:hAnsi="仿宋_GB2312" w:eastAsia="仿宋_GB2312" w:cs="仿宋_GB2312"/>
          <w:sz w:val="32"/>
          <w:szCs w:val="32"/>
        </w:rPr>
        <w:t>本办法由教务处负责解释。</w:t>
      </w:r>
    </w:p>
    <w:p>
      <w:pPr>
        <w:ind w:firstLine="640" w:firstLineChars="200"/>
        <w:rPr>
          <w:rFonts w:ascii="仿宋_GB2312" w:hAnsi="仿宋_GB2312" w:eastAsia="仿宋_GB2312" w:cs="仿宋_GB2312"/>
          <w:sz w:val="32"/>
          <w:szCs w:val="32"/>
        </w:rPr>
      </w:pPr>
      <w:r>
        <w:rPr>
          <w:rFonts w:hint="eastAsia" w:ascii="黑体" w:hAnsi="黑体" w:eastAsia="黑体"/>
          <w:sz w:val="32"/>
          <w:szCs w:val="32"/>
        </w:rPr>
        <w:t>第十九条</w:t>
      </w:r>
      <w:r>
        <w:rPr>
          <w:rFonts w:ascii="仿宋" w:hAnsi="仿宋" w:eastAsia="仿宋"/>
          <w:sz w:val="32"/>
          <w:szCs w:val="32"/>
        </w:rPr>
        <w:t xml:space="preserve"> </w:t>
      </w:r>
      <w:r>
        <w:rPr>
          <w:rFonts w:ascii="仿宋_GB2312" w:hAnsi="仿宋_GB2312" w:eastAsia="仿宋_GB2312" w:cs="仿宋_GB2312"/>
          <w:sz w:val="32"/>
          <w:szCs w:val="32"/>
        </w:rPr>
        <w:t>本办法自公布之日起施行，</w:t>
      </w:r>
      <w:r>
        <w:rPr>
          <w:rFonts w:hint="eastAsia" w:ascii="仿宋_GB2312" w:hAnsi="仿宋_GB2312" w:eastAsia="仿宋_GB2312" w:cs="仿宋_GB2312"/>
          <w:sz w:val="32"/>
          <w:szCs w:val="32"/>
        </w:rPr>
        <w:t>原《</w:t>
      </w:r>
      <w:r>
        <w:rPr>
          <w:rFonts w:ascii="仿宋_GB2312" w:hAnsi="仿宋_GB2312" w:eastAsia="仿宋_GB2312" w:cs="仿宋_GB2312"/>
          <w:sz w:val="32"/>
          <w:szCs w:val="32"/>
        </w:rPr>
        <w:t>广州软件学院实习基地建设实施细则</w:t>
      </w:r>
      <w:r>
        <w:rPr>
          <w:rFonts w:hint="eastAsia" w:ascii="仿宋_GB2312" w:hAnsi="仿宋_GB2312" w:eastAsia="仿宋_GB2312" w:cs="仿宋_GB2312"/>
          <w:sz w:val="32"/>
          <w:szCs w:val="32"/>
        </w:rPr>
        <w:t>》废止。</w:t>
      </w:r>
      <w:r>
        <w:rPr>
          <w:rFonts w:ascii="仿宋_GB2312" w:hAnsi="仿宋_GB2312" w:eastAsia="仿宋_GB2312" w:cs="仿宋_GB2312"/>
          <w:sz w:val="32"/>
          <w:szCs w:val="32"/>
        </w:rPr>
        <w:t>原挂牌“</w:t>
      </w:r>
      <w:r>
        <w:rPr>
          <w:rFonts w:hint="eastAsia" w:ascii="仿宋_GB2312" w:hAnsi="仿宋_GB2312" w:eastAsia="仿宋_GB2312" w:cs="仿宋_GB2312"/>
          <w:sz w:val="32"/>
          <w:szCs w:val="32"/>
        </w:rPr>
        <w:t>广州软件学院实习教学基地”管理按照本办法执行。</w:t>
      </w:r>
    </w:p>
    <w:p>
      <w:pPr>
        <w:rPr>
          <w:rFonts w:ascii="仿宋" w:hAnsi="仿宋" w:eastAsia="仿宋"/>
          <w:sz w:val="32"/>
          <w:szCs w:val="32"/>
        </w:rPr>
      </w:pPr>
    </w:p>
    <w:p>
      <w:pPr>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pPr>
        <w:rPr>
          <w:rFonts w:ascii="黑体" w:hAnsi="黑体" w:eastAsia="黑体"/>
          <w:sz w:val="32"/>
          <w:szCs w:val="32"/>
        </w:rPr>
      </w:pPr>
      <w:r>
        <w:rPr>
          <w:rFonts w:hint="eastAsia" w:ascii="黑体" w:hAnsi="黑体" w:eastAsia="黑体"/>
          <w:sz w:val="32"/>
          <w:szCs w:val="32"/>
        </w:rPr>
        <w:t>附件1</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jc w:val="center"/>
        <w:rPr>
          <w:rFonts w:ascii="黑体" w:hAnsi="黑体" w:eastAsia="黑体"/>
          <w:bCs/>
          <w:sz w:val="44"/>
          <w:szCs w:val="44"/>
        </w:rPr>
      </w:pPr>
      <w:r>
        <w:rPr>
          <w:rFonts w:hint="eastAsia" w:ascii="黑体" w:hAnsi="黑体" w:eastAsia="黑体"/>
          <w:bCs/>
          <w:sz w:val="44"/>
          <w:szCs w:val="44"/>
        </w:rPr>
        <w:t>广州软件学院</w:t>
      </w:r>
    </w:p>
    <w:p>
      <w:pPr>
        <w:jc w:val="center"/>
        <w:rPr>
          <w:rFonts w:ascii="黑体" w:hAnsi="黑体" w:eastAsia="黑体"/>
          <w:bCs/>
          <w:sz w:val="44"/>
          <w:szCs w:val="44"/>
        </w:rPr>
      </w:pPr>
      <w:r>
        <w:rPr>
          <w:rFonts w:hint="eastAsia" w:ascii="黑体" w:hAnsi="黑体" w:eastAsia="黑体"/>
          <w:bCs/>
          <w:sz w:val="44"/>
          <w:szCs w:val="44"/>
        </w:rPr>
        <w:t>校外实践教学基地建立申请书</w:t>
      </w:r>
    </w:p>
    <w:p>
      <w:pPr>
        <w:jc w:val="center"/>
        <w:rPr>
          <w:rFonts w:eastAsia="仿宋_GB2312"/>
          <w:sz w:val="32"/>
        </w:rPr>
      </w:pPr>
    </w:p>
    <w:p>
      <w:pPr>
        <w:rPr>
          <w:rFonts w:eastAsia="仿宋_GB2312"/>
          <w:sz w:val="32"/>
        </w:rPr>
      </w:pPr>
    </w:p>
    <w:p>
      <w:pPr>
        <w:rPr>
          <w:rFonts w:eastAsia="仿宋_GB2312"/>
          <w:sz w:val="32"/>
        </w:rPr>
      </w:pPr>
    </w:p>
    <w:p>
      <w:pPr>
        <w:ind w:firstLine="1280" w:firstLineChars="400"/>
        <w:rPr>
          <w:rFonts w:ascii="仿宋" w:hAnsi="仿宋" w:eastAsia="仿宋"/>
          <w:sz w:val="32"/>
          <w:u w:val="single"/>
        </w:rPr>
      </w:pPr>
      <w:r>
        <w:rPr>
          <w:rFonts w:hint="eastAsia" w:ascii="仿宋" w:hAnsi="仿宋" w:eastAsia="仿宋"/>
          <w:sz w:val="32"/>
        </w:rPr>
        <w:t>院系（部）：</w:t>
      </w:r>
      <w:r>
        <w:rPr>
          <w:rFonts w:hint="eastAsia" w:ascii="仿宋" w:hAnsi="仿宋" w:eastAsia="仿宋"/>
          <w:sz w:val="32"/>
          <w:u w:val="single"/>
        </w:rPr>
        <w:t xml:space="preserve">                   　</w:t>
      </w:r>
    </w:p>
    <w:p>
      <w:pPr>
        <w:ind w:firstLine="1280" w:firstLineChars="400"/>
        <w:rPr>
          <w:rFonts w:ascii="仿宋" w:hAnsi="仿宋" w:eastAsia="仿宋"/>
          <w:sz w:val="32"/>
          <w:u w:val="single"/>
        </w:rPr>
      </w:pPr>
    </w:p>
    <w:p>
      <w:pPr>
        <w:ind w:firstLine="1280" w:firstLineChars="400"/>
        <w:rPr>
          <w:rFonts w:ascii="仿宋" w:hAnsi="仿宋" w:eastAsia="仿宋"/>
          <w:sz w:val="32"/>
          <w:u w:val="single"/>
        </w:rPr>
      </w:pPr>
      <w:r>
        <w:rPr>
          <w:rFonts w:hint="eastAsia" w:ascii="仿宋" w:hAnsi="仿宋" w:eastAsia="仿宋"/>
          <w:sz w:val="32"/>
        </w:rPr>
        <w:t>基地名称：</w:t>
      </w:r>
      <w:r>
        <w:rPr>
          <w:rFonts w:hint="eastAsia" w:ascii="仿宋" w:hAnsi="仿宋" w:eastAsia="仿宋"/>
          <w:sz w:val="32"/>
          <w:u w:val="single"/>
        </w:rPr>
        <w:t xml:space="preserve">                     </w:t>
      </w:r>
    </w:p>
    <w:p>
      <w:pPr>
        <w:ind w:firstLine="1280" w:firstLineChars="400"/>
        <w:rPr>
          <w:rFonts w:ascii="仿宋" w:hAnsi="仿宋" w:eastAsia="仿宋"/>
          <w:sz w:val="32"/>
        </w:rPr>
      </w:pPr>
    </w:p>
    <w:p>
      <w:pPr>
        <w:ind w:firstLine="1280" w:firstLineChars="400"/>
        <w:rPr>
          <w:rFonts w:ascii="仿宋" w:hAnsi="仿宋" w:eastAsia="仿宋"/>
          <w:sz w:val="32"/>
          <w:u w:val="single"/>
        </w:rPr>
      </w:pPr>
      <w:r>
        <w:rPr>
          <w:rFonts w:hint="eastAsia" w:ascii="仿宋" w:hAnsi="仿宋" w:eastAsia="仿宋"/>
          <w:sz w:val="32"/>
        </w:rPr>
        <w:t>依托专业：</w:t>
      </w:r>
      <w:r>
        <w:rPr>
          <w:rFonts w:hint="eastAsia" w:ascii="仿宋" w:hAnsi="仿宋" w:eastAsia="仿宋"/>
          <w:sz w:val="32"/>
          <w:u w:val="single"/>
        </w:rPr>
        <w:t xml:space="preserve">                     </w:t>
      </w:r>
    </w:p>
    <w:p>
      <w:pPr>
        <w:ind w:firstLine="1280" w:firstLineChars="400"/>
        <w:rPr>
          <w:rFonts w:ascii="仿宋" w:hAnsi="仿宋" w:eastAsia="仿宋"/>
          <w:sz w:val="32"/>
        </w:rPr>
      </w:pPr>
    </w:p>
    <w:p>
      <w:pPr>
        <w:ind w:firstLine="1280" w:firstLineChars="400"/>
        <w:rPr>
          <w:rFonts w:ascii="仿宋" w:hAnsi="仿宋" w:eastAsia="仿宋"/>
          <w:sz w:val="32"/>
          <w:u w:val="single"/>
        </w:rPr>
      </w:pPr>
      <w:r>
        <w:rPr>
          <w:rFonts w:hint="eastAsia" w:ascii="仿宋" w:hAnsi="仿宋" w:eastAsia="仿宋"/>
          <w:sz w:val="32"/>
        </w:rPr>
        <w:t>申请日期：</w:t>
      </w:r>
      <w:r>
        <w:rPr>
          <w:rFonts w:hint="eastAsia" w:ascii="仿宋" w:hAnsi="仿宋" w:eastAsia="仿宋"/>
          <w:sz w:val="32"/>
          <w:u w:val="single"/>
        </w:rPr>
        <w:t xml:space="preserve">                     </w:t>
      </w:r>
    </w:p>
    <w:p>
      <w:pPr>
        <w:ind w:firstLine="600"/>
        <w:rPr>
          <w:rFonts w:eastAsia="仿宋_GB2312"/>
          <w:sz w:val="32"/>
        </w:rPr>
      </w:pPr>
    </w:p>
    <w:p>
      <w:pPr>
        <w:rPr>
          <w:rFonts w:eastAsia="仿宋_GB2312"/>
          <w:sz w:val="32"/>
        </w:rPr>
      </w:pPr>
    </w:p>
    <w:p>
      <w:pPr>
        <w:rPr>
          <w:rFonts w:eastAsia="仿宋_GB2312"/>
          <w:sz w:val="32"/>
        </w:rPr>
      </w:pPr>
    </w:p>
    <w:p>
      <w:pPr>
        <w:jc w:val="center"/>
        <w:rPr>
          <w:rFonts w:ascii="仿宋" w:hAnsi="仿宋" w:eastAsia="仿宋"/>
          <w:sz w:val="32"/>
        </w:rPr>
      </w:pPr>
      <w:r>
        <w:rPr>
          <w:rFonts w:hint="eastAsia" w:ascii="仿宋" w:hAnsi="仿宋" w:eastAsia="仿宋"/>
          <w:sz w:val="32"/>
        </w:rPr>
        <w:t>教务处制</w:t>
      </w:r>
    </w:p>
    <w:p>
      <w:pPr>
        <w:jc w:val="center"/>
        <w:rPr>
          <w:rFonts w:ascii="仿宋" w:hAnsi="仿宋" w:eastAsia="仿宋"/>
          <w:sz w:val="32"/>
        </w:rPr>
      </w:pPr>
      <w:r>
        <w:rPr>
          <w:rFonts w:hint="eastAsia" w:ascii="仿宋" w:hAnsi="仿宋" w:eastAsia="仿宋"/>
          <w:sz w:val="32"/>
        </w:rPr>
        <w:t>二〇二三年十二月</w:t>
      </w:r>
    </w:p>
    <w:p>
      <w:pPr>
        <w:jc w:val="center"/>
        <w:rPr>
          <w:rFonts w:ascii="仿宋" w:hAnsi="仿宋" w:eastAsia="仿宋"/>
          <w:sz w:val="32"/>
        </w:rPr>
      </w:pPr>
    </w:p>
    <w:p>
      <w:pPr>
        <w:rPr>
          <w:rFonts w:eastAsia="仿宋_GB2312"/>
          <w:sz w:val="32"/>
        </w:rPr>
      </w:pPr>
    </w:p>
    <w:p>
      <w:pPr>
        <w:rPr>
          <w:rFonts w:eastAsia="黑体"/>
          <w:sz w:val="32"/>
          <w:szCs w:val="32"/>
        </w:rPr>
        <w:sectPr>
          <w:pgSz w:w="11906" w:h="16838"/>
          <w:pgMar w:top="1440" w:right="1800" w:bottom="1440" w:left="1800" w:header="851" w:footer="992" w:gutter="0"/>
          <w:cols w:space="425" w:num="1"/>
          <w:docGrid w:type="lines" w:linePitch="312" w:charSpace="0"/>
        </w:sectPr>
      </w:pPr>
    </w:p>
    <w:p>
      <w:pPr>
        <w:rPr>
          <w:rFonts w:eastAsia="黑体"/>
          <w:sz w:val="32"/>
          <w:szCs w:val="32"/>
        </w:rPr>
      </w:pPr>
      <w:r>
        <w:rPr>
          <w:rFonts w:hint="eastAsia" w:eastAsia="黑体"/>
          <w:sz w:val="32"/>
          <w:szCs w:val="32"/>
        </w:rPr>
        <w:t>一、拟合作单位概况</w:t>
      </w:r>
    </w:p>
    <w:tbl>
      <w:tblPr>
        <w:tblStyle w:val="7"/>
        <w:tblW w:w="5000" w:type="pct"/>
        <w:jc w:val="center"/>
        <w:tblLayout w:type="autofit"/>
        <w:tblCellMar>
          <w:top w:w="0" w:type="dxa"/>
          <w:left w:w="108" w:type="dxa"/>
          <w:bottom w:w="0" w:type="dxa"/>
          <w:right w:w="108" w:type="dxa"/>
        </w:tblCellMar>
      </w:tblPr>
      <w:tblGrid>
        <w:gridCol w:w="1299"/>
        <w:gridCol w:w="3211"/>
        <w:gridCol w:w="1261"/>
        <w:gridCol w:w="2751"/>
      </w:tblGrid>
      <w:tr>
        <w:tblPrEx>
          <w:tblCellMar>
            <w:top w:w="0" w:type="dxa"/>
            <w:left w:w="108" w:type="dxa"/>
            <w:bottom w:w="0" w:type="dxa"/>
            <w:right w:w="108" w:type="dxa"/>
          </w:tblCellMar>
        </w:tblPrEx>
        <w:trPr>
          <w:trHeight w:val="585" w:hRule="atLeast"/>
          <w:jc w:val="center"/>
        </w:trPr>
        <w:tc>
          <w:tcPr>
            <w:tcW w:w="762" w:type="pct"/>
            <w:tcBorders>
              <w:top w:val="single" w:color="auto" w:sz="4" w:space="0"/>
              <w:left w:val="single" w:color="auto" w:sz="4" w:space="0"/>
              <w:bottom w:val="single" w:color="auto" w:sz="2" w:space="0"/>
              <w:right w:val="single" w:color="auto" w:sz="2" w:space="0"/>
            </w:tcBorders>
            <w:vAlign w:val="center"/>
          </w:tcPr>
          <w:p>
            <w:pPr>
              <w:jc w:val="center"/>
              <w:rPr>
                <w:rFonts w:ascii="宋体" w:hAnsi="宋体" w:eastAsia="宋体"/>
                <w:bCs/>
                <w:sz w:val="24"/>
                <w:szCs w:val="24"/>
              </w:rPr>
            </w:pPr>
            <w:r>
              <w:rPr>
                <w:rFonts w:hint="eastAsia" w:ascii="宋体" w:hAnsi="宋体" w:eastAsia="宋体"/>
                <w:bCs/>
                <w:sz w:val="24"/>
                <w:szCs w:val="24"/>
              </w:rPr>
              <w:t>单位名称</w:t>
            </w:r>
          </w:p>
        </w:tc>
        <w:tc>
          <w:tcPr>
            <w:tcW w:w="4238" w:type="pct"/>
            <w:gridSpan w:val="3"/>
            <w:tcBorders>
              <w:top w:val="single" w:color="auto" w:sz="4" w:space="0"/>
              <w:left w:val="single" w:color="auto" w:sz="2" w:space="0"/>
              <w:bottom w:val="single" w:color="auto" w:sz="2" w:space="0"/>
              <w:right w:val="single" w:color="auto" w:sz="4" w:space="0"/>
            </w:tcBorders>
            <w:vAlign w:val="center"/>
          </w:tcPr>
          <w:p>
            <w:pPr>
              <w:rPr>
                <w:rFonts w:ascii="宋体" w:hAnsi="宋体" w:eastAsia="宋体"/>
                <w:bCs/>
                <w:sz w:val="24"/>
                <w:szCs w:val="24"/>
              </w:rPr>
            </w:pPr>
          </w:p>
        </w:tc>
      </w:tr>
      <w:tr>
        <w:tblPrEx>
          <w:tblCellMar>
            <w:top w:w="0" w:type="dxa"/>
            <w:left w:w="108" w:type="dxa"/>
            <w:bottom w:w="0" w:type="dxa"/>
            <w:right w:w="108" w:type="dxa"/>
          </w:tblCellMar>
        </w:tblPrEx>
        <w:trPr>
          <w:trHeight w:val="585" w:hRule="atLeast"/>
          <w:jc w:val="center"/>
        </w:trPr>
        <w:tc>
          <w:tcPr>
            <w:tcW w:w="762" w:type="pct"/>
            <w:tcBorders>
              <w:top w:val="single" w:color="auto" w:sz="4" w:space="0"/>
              <w:left w:val="single" w:color="auto" w:sz="4" w:space="0"/>
              <w:bottom w:val="single" w:color="auto" w:sz="2" w:space="0"/>
              <w:right w:val="single" w:color="auto" w:sz="2" w:space="0"/>
            </w:tcBorders>
            <w:vAlign w:val="center"/>
          </w:tcPr>
          <w:p>
            <w:pPr>
              <w:jc w:val="center"/>
              <w:rPr>
                <w:rFonts w:ascii="宋体" w:hAnsi="宋体" w:eastAsia="宋体"/>
                <w:bCs/>
                <w:sz w:val="24"/>
                <w:szCs w:val="24"/>
              </w:rPr>
            </w:pPr>
            <w:r>
              <w:rPr>
                <w:rFonts w:hint="eastAsia" w:ascii="宋体" w:hAnsi="宋体" w:eastAsia="宋体"/>
                <w:bCs/>
                <w:sz w:val="24"/>
                <w:szCs w:val="24"/>
              </w:rPr>
              <w:t>单位性质</w:t>
            </w:r>
          </w:p>
        </w:tc>
        <w:tc>
          <w:tcPr>
            <w:tcW w:w="4238" w:type="pct"/>
            <w:gridSpan w:val="3"/>
            <w:tcBorders>
              <w:top w:val="single" w:color="auto" w:sz="4" w:space="0"/>
              <w:left w:val="single" w:color="auto" w:sz="2" w:space="0"/>
              <w:bottom w:val="single" w:color="auto" w:sz="2" w:space="0"/>
              <w:right w:val="single" w:color="auto" w:sz="4" w:space="0"/>
            </w:tcBorders>
            <w:vAlign w:val="center"/>
          </w:tcPr>
          <w:p>
            <w:pPr>
              <w:rPr>
                <w:rFonts w:ascii="宋体" w:hAnsi="宋体" w:eastAsia="宋体"/>
                <w:bCs/>
                <w:sz w:val="24"/>
                <w:szCs w:val="24"/>
              </w:rPr>
            </w:pPr>
            <w:r>
              <w:rPr>
                <w:rFonts w:ascii="宋体" w:hAnsi="宋体" w:eastAsia="宋体"/>
                <w:bCs/>
                <w:sz w:val="24"/>
                <w:szCs w:val="24"/>
              </w:rPr>
              <w:t>1．政府机关 □    2．行政事业 □    3．科研院所 □</w:t>
            </w:r>
          </w:p>
          <w:p>
            <w:pPr>
              <w:rPr>
                <w:rFonts w:ascii="宋体" w:hAnsi="宋体" w:eastAsia="宋体"/>
                <w:bCs/>
                <w:sz w:val="24"/>
                <w:szCs w:val="24"/>
              </w:rPr>
            </w:pPr>
            <w:r>
              <w:rPr>
                <w:rFonts w:ascii="宋体" w:hAnsi="宋体" w:eastAsia="宋体"/>
                <w:bCs/>
                <w:sz w:val="24"/>
                <w:szCs w:val="24"/>
              </w:rPr>
              <w:t>4．国有（集体）企业 □    5．私企 □    6．其他 □</w:t>
            </w:r>
          </w:p>
        </w:tc>
      </w:tr>
      <w:tr>
        <w:tblPrEx>
          <w:tblCellMar>
            <w:top w:w="0" w:type="dxa"/>
            <w:left w:w="108" w:type="dxa"/>
            <w:bottom w:w="0" w:type="dxa"/>
            <w:right w:w="108" w:type="dxa"/>
          </w:tblCellMar>
        </w:tblPrEx>
        <w:trPr>
          <w:trHeight w:val="585" w:hRule="atLeast"/>
          <w:jc w:val="center"/>
        </w:trPr>
        <w:tc>
          <w:tcPr>
            <w:tcW w:w="762" w:type="pct"/>
            <w:tcBorders>
              <w:top w:val="single" w:color="auto" w:sz="4" w:space="0"/>
              <w:left w:val="single" w:color="auto" w:sz="4" w:space="0"/>
              <w:bottom w:val="single" w:color="auto" w:sz="2" w:space="0"/>
              <w:right w:val="single" w:color="auto" w:sz="2" w:space="0"/>
            </w:tcBorders>
            <w:vAlign w:val="center"/>
          </w:tcPr>
          <w:p>
            <w:pPr>
              <w:jc w:val="center"/>
              <w:rPr>
                <w:rFonts w:ascii="宋体" w:hAnsi="宋体" w:eastAsia="宋体"/>
                <w:bCs/>
                <w:sz w:val="24"/>
                <w:szCs w:val="24"/>
              </w:rPr>
            </w:pPr>
            <w:r>
              <w:rPr>
                <w:rFonts w:hint="eastAsia" w:ascii="宋体" w:hAnsi="宋体" w:eastAsia="宋体"/>
                <w:bCs/>
                <w:sz w:val="24"/>
                <w:szCs w:val="24"/>
              </w:rPr>
              <w:t>单位地址</w:t>
            </w:r>
          </w:p>
        </w:tc>
        <w:tc>
          <w:tcPr>
            <w:tcW w:w="4238" w:type="pct"/>
            <w:gridSpan w:val="3"/>
            <w:tcBorders>
              <w:top w:val="single" w:color="auto" w:sz="4" w:space="0"/>
              <w:left w:val="single" w:color="auto" w:sz="2" w:space="0"/>
              <w:bottom w:val="single" w:color="auto" w:sz="2" w:space="0"/>
              <w:right w:val="single" w:color="auto" w:sz="4" w:space="0"/>
            </w:tcBorders>
            <w:vAlign w:val="center"/>
          </w:tcPr>
          <w:p>
            <w:pPr>
              <w:rPr>
                <w:rFonts w:ascii="宋体" w:hAnsi="宋体" w:eastAsia="宋体"/>
                <w:bCs/>
                <w:sz w:val="24"/>
                <w:szCs w:val="24"/>
              </w:rPr>
            </w:pPr>
          </w:p>
        </w:tc>
      </w:tr>
      <w:tr>
        <w:tblPrEx>
          <w:tblCellMar>
            <w:top w:w="0" w:type="dxa"/>
            <w:left w:w="108" w:type="dxa"/>
            <w:bottom w:w="0" w:type="dxa"/>
            <w:right w:w="108" w:type="dxa"/>
          </w:tblCellMar>
        </w:tblPrEx>
        <w:trPr>
          <w:trHeight w:val="585" w:hRule="atLeast"/>
          <w:jc w:val="center"/>
        </w:trPr>
        <w:tc>
          <w:tcPr>
            <w:tcW w:w="762" w:type="pct"/>
            <w:tcBorders>
              <w:top w:val="single" w:color="auto" w:sz="2" w:space="0"/>
              <w:left w:val="single" w:color="auto" w:sz="4" w:space="0"/>
              <w:bottom w:val="single" w:color="auto" w:sz="2" w:space="0"/>
              <w:right w:val="single" w:color="auto" w:sz="2" w:space="0"/>
            </w:tcBorders>
            <w:vAlign w:val="center"/>
          </w:tcPr>
          <w:p>
            <w:pPr>
              <w:jc w:val="center"/>
              <w:rPr>
                <w:rFonts w:ascii="宋体" w:hAnsi="宋体" w:eastAsia="宋体"/>
                <w:bCs/>
                <w:sz w:val="24"/>
                <w:szCs w:val="24"/>
              </w:rPr>
            </w:pPr>
            <w:r>
              <w:rPr>
                <w:rFonts w:hint="eastAsia" w:ascii="宋体" w:hAnsi="宋体" w:eastAsia="宋体"/>
                <w:bCs/>
                <w:sz w:val="24"/>
                <w:szCs w:val="24"/>
              </w:rPr>
              <w:t>单位联系人</w:t>
            </w:r>
          </w:p>
        </w:tc>
        <w:tc>
          <w:tcPr>
            <w:tcW w:w="1884" w:type="pct"/>
            <w:tcBorders>
              <w:top w:val="single" w:color="auto" w:sz="2" w:space="0"/>
              <w:left w:val="single" w:color="auto" w:sz="2" w:space="0"/>
              <w:bottom w:val="single" w:color="auto" w:sz="2" w:space="0"/>
              <w:right w:val="single" w:color="auto" w:sz="2" w:space="0"/>
            </w:tcBorders>
            <w:vAlign w:val="center"/>
          </w:tcPr>
          <w:p>
            <w:pPr>
              <w:rPr>
                <w:rFonts w:ascii="宋体" w:hAnsi="宋体" w:eastAsia="宋体"/>
                <w:bCs/>
                <w:sz w:val="24"/>
                <w:szCs w:val="24"/>
              </w:rPr>
            </w:pPr>
          </w:p>
        </w:tc>
        <w:tc>
          <w:tcPr>
            <w:tcW w:w="740"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bCs/>
                <w:sz w:val="24"/>
                <w:szCs w:val="24"/>
              </w:rPr>
            </w:pPr>
            <w:r>
              <w:rPr>
                <w:rFonts w:hint="eastAsia" w:ascii="宋体" w:hAnsi="宋体" w:eastAsia="宋体"/>
                <w:bCs/>
                <w:sz w:val="24"/>
                <w:szCs w:val="24"/>
              </w:rPr>
              <w:t>单位联系电话</w:t>
            </w:r>
          </w:p>
        </w:tc>
        <w:tc>
          <w:tcPr>
            <w:tcW w:w="1614" w:type="pct"/>
            <w:tcBorders>
              <w:top w:val="single" w:color="auto" w:sz="2" w:space="0"/>
              <w:left w:val="single" w:color="auto" w:sz="2" w:space="0"/>
              <w:bottom w:val="single" w:color="auto" w:sz="2" w:space="0"/>
              <w:right w:val="single" w:color="auto" w:sz="4" w:space="0"/>
            </w:tcBorders>
            <w:vAlign w:val="center"/>
          </w:tcPr>
          <w:p>
            <w:pPr>
              <w:rPr>
                <w:rFonts w:ascii="宋体" w:hAnsi="宋体" w:eastAsia="宋体"/>
                <w:bCs/>
                <w:sz w:val="24"/>
                <w:szCs w:val="24"/>
              </w:rPr>
            </w:pPr>
          </w:p>
        </w:tc>
      </w:tr>
      <w:tr>
        <w:tblPrEx>
          <w:tblCellMar>
            <w:top w:w="0" w:type="dxa"/>
            <w:left w:w="108" w:type="dxa"/>
            <w:bottom w:w="0" w:type="dxa"/>
            <w:right w:w="108" w:type="dxa"/>
          </w:tblCellMar>
        </w:tblPrEx>
        <w:trPr>
          <w:cantSplit/>
          <w:trHeight w:val="666" w:hRule="atLeast"/>
          <w:jc w:val="center"/>
        </w:trPr>
        <w:tc>
          <w:tcPr>
            <w:tcW w:w="762" w:type="pct"/>
            <w:tcBorders>
              <w:top w:val="single" w:color="auto" w:sz="2" w:space="0"/>
              <w:left w:val="single" w:color="auto" w:sz="4" w:space="0"/>
              <w:bottom w:val="single" w:color="auto" w:sz="4" w:space="0"/>
              <w:right w:val="single" w:color="auto" w:sz="4" w:space="0"/>
            </w:tcBorders>
            <w:vAlign w:val="center"/>
          </w:tcPr>
          <w:p>
            <w:pPr>
              <w:jc w:val="center"/>
              <w:rPr>
                <w:rFonts w:ascii="宋体" w:hAnsi="宋体" w:eastAsia="宋体"/>
                <w:bCs/>
                <w:sz w:val="24"/>
                <w:szCs w:val="24"/>
              </w:rPr>
            </w:pPr>
            <w:r>
              <w:rPr>
                <w:rFonts w:hint="eastAsia" w:ascii="宋体" w:hAnsi="宋体" w:eastAsia="宋体"/>
                <w:bCs/>
                <w:sz w:val="24"/>
                <w:szCs w:val="24"/>
              </w:rPr>
              <w:t>传真电话</w:t>
            </w:r>
          </w:p>
        </w:tc>
        <w:tc>
          <w:tcPr>
            <w:tcW w:w="1884" w:type="pct"/>
            <w:tcBorders>
              <w:top w:val="single" w:color="auto" w:sz="2" w:space="0"/>
              <w:left w:val="single" w:color="auto" w:sz="4" w:space="0"/>
              <w:bottom w:val="single" w:color="auto" w:sz="4" w:space="0"/>
              <w:right w:val="single" w:color="auto" w:sz="4" w:space="0"/>
            </w:tcBorders>
            <w:vAlign w:val="center"/>
          </w:tcPr>
          <w:p>
            <w:pPr>
              <w:rPr>
                <w:rFonts w:ascii="宋体" w:hAnsi="宋体" w:eastAsia="宋体"/>
                <w:bCs/>
                <w:sz w:val="24"/>
                <w:szCs w:val="24"/>
              </w:rPr>
            </w:pPr>
          </w:p>
        </w:tc>
        <w:tc>
          <w:tcPr>
            <w:tcW w:w="740" w:type="pct"/>
            <w:tcBorders>
              <w:top w:val="single" w:color="auto" w:sz="2" w:space="0"/>
              <w:left w:val="single" w:color="auto" w:sz="4" w:space="0"/>
              <w:bottom w:val="single" w:color="auto" w:sz="4" w:space="0"/>
              <w:right w:val="single" w:color="auto" w:sz="4" w:space="0"/>
            </w:tcBorders>
            <w:vAlign w:val="center"/>
          </w:tcPr>
          <w:p>
            <w:pPr>
              <w:jc w:val="center"/>
              <w:rPr>
                <w:rFonts w:ascii="宋体" w:hAnsi="宋体" w:eastAsia="宋体"/>
                <w:bCs/>
                <w:sz w:val="24"/>
                <w:szCs w:val="24"/>
              </w:rPr>
            </w:pPr>
            <w:r>
              <w:rPr>
                <w:rFonts w:hint="eastAsia" w:ascii="宋体" w:hAnsi="宋体" w:eastAsia="宋体"/>
                <w:bCs/>
                <w:sz w:val="24"/>
                <w:szCs w:val="24"/>
              </w:rPr>
              <w:t>电子邮箱</w:t>
            </w:r>
          </w:p>
        </w:tc>
        <w:tc>
          <w:tcPr>
            <w:tcW w:w="1614" w:type="pct"/>
            <w:tcBorders>
              <w:top w:val="single" w:color="auto" w:sz="2" w:space="0"/>
              <w:left w:val="single" w:color="auto" w:sz="4" w:space="0"/>
              <w:bottom w:val="single" w:color="auto" w:sz="4" w:space="0"/>
              <w:right w:val="single" w:color="auto" w:sz="4" w:space="0"/>
            </w:tcBorders>
            <w:vAlign w:val="center"/>
          </w:tcPr>
          <w:p>
            <w:pPr>
              <w:rPr>
                <w:rFonts w:ascii="宋体" w:hAnsi="宋体" w:eastAsia="宋体"/>
                <w:bCs/>
                <w:sz w:val="24"/>
                <w:szCs w:val="24"/>
              </w:rPr>
            </w:pPr>
          </w:p>
        </w:tc>
      </w:tr>
      <w:tr>
        <w:tblPrEx>
          <w:tblCellMar>
            <w:top w:w="0" w:type="dxa"/>
            <w:left w:w="108" w:type="dxa"/>
            <w:bottom w:w="0" w:type="dxa"/>
            <w:right w:w="108" w:type="dxa"/>
          </w:tblCellMar>
        </w:tblPrEx>
        <w:trPr>
          <w:cantSplit/>
          <w:trHeight w:val="9771"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rPr>
                <w:rFonts w:ascii="楷体" w:hAnsi="楷体" w:eastAsia="楷体"/>
                <w:bCs/>
                <w:sz w:val="24"/>
                <w:szCs w:val="24"/>
              </w:rPr>
            </w:pPr>
            <w:r>
              <w:rPr>
                <w:rFonts w:hint="eastAsia" w:ascii="楷体" w:hAnsi="楷体" w:eastAsia="楷体"/>
                <w:bCs/>
                <w:sz w:val="24"/>
                <w:szCs w:val="24"/>
              </w:rPr>
              <w:t>拟合作单位概况（可附多页）</w:t>
            </w:r>
          </w:p>
        </w:tc>
      </w:tr>
    </w:tbl>
    <w:p/>
    <w:p>
      <w:pPr>
        <w:rPr>
          <w:rFonts w:eastAsia="黑体"/>
          <w:sz w:val="32"/>
          <w:szCs w:val="32"/>
        </w:rPr>
      </w:pPr>
      <w:r>
        <w:rPr>
          <w:rFonts w:hint="eastAsia" w:eastAsia="黑体"/>
          <w:sz w:val="32"/>
          <w:szCs w:val="32"/>
        </w:rPr>
        <w:t>二、实践教学基地申请表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51"/>
        <w:gridCol w:w="2618"/>
        <w:gridCol w:w="724"/>
        <w:gridCol w:w="733"/>
        <w:gridCol w:w="815"/>
        <w:gridCol w:w="641"/>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4" w:type="pct"/>
            <w:gridSpan w:val="2"/>
            <w:vAlign w:val="center"/>
          </w:tcPr>
          <w:p>
            <w:pPr>
              <w:jc w:val="center"/>
              <w:rPr>
                <w:rFonts w:ascii="宋体" w:hAnsi="宋体" w:eastAsia="宋体"/>
                <w:bCs/>
                <w:sz w:val="24"/>
                <w:szCs w:val="24"/>
              </w:rPr>
            </w:pPr>
            <w:r>
              <w:rPr>
                <w:rFonts w:hint="eastAsia" w:ascii="宋体" w:hAnsi="宋体" w:eastAsia="宋体"/>
                <w:bCs/>
                <w:sz w:val="24"/>
                <w:szCs w:val="24"/>
              </w:rPr>
              <w:t>专业名称</w:t>
            </w:r>
          </w:p>
        </w:tc>
        <w:tc>
          <w:tcPr>
            <w:tcW w:w="1961" w:type="pct"/>
            <w:gridSpan w:val="2"/>
            <w:vAlign w:val="center"/>
          </w:tcPr>
          <w:p>
            <w:pPr>
              <w:ind w:firstLine="1080" w:firstLineChars="450"/>
              <w:jc w:val="center"/>
              <w:rPr>
                <w:rFonts w:ascii="宋体" w:hAnsi="宋体" w:eastAsia="宋体"/>
                <w:bCs/>
                <w:sz w:val="24"/>
                <w:szCs w:val="24"/>
              </w:rPr>
            </w:pPr>
          </w:p>
        </w:tc>
        <w:tc>
          <w:tcPr>
            <w:tcW w:w="908" w:type="pct"/>
            <w:gridSpan w:val="2"/>
            <w:vAlign w:val="center"/>
          </w:tcPr>
          <w:p>
            <w:pPr>
              <w:jc w:val="center"/>
              <w:rPr>
                <w:rFonts w:ascii="宋体" w:hAnsi="宋体" w:eastAsia="宋体"/>
                <w:bCs/>
                <w:sz w:val="24"/>
                <w:szCs w:val="24"/>
              </w:rPr>
            </w:pPr>
            <w:r>
              <w:rPr>
                <w:rFonts w:hint="eastAsia" w:ascii="宋体" w:hAnsi="宋体" w:eastAsia="宋体"/>
                <w:bCs/>
                <w:sz w:val="24"/>
                <w:szCs w:val="24"/>
              </w:rPr>
              <w:t>所属院系（部）</w:t>
            </w:r>
          </w:p>
        </w:tc>
        <w:tc>
          <w:tcPr>
            <w:tcW w:w="1277" w:type="pct"/>
            <w:gridSpan w:val="2"/>
            <w:vAlign w:val="center"/>
          </w:tcPr>
          <w:p>
            <w:pPr>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pct"/>
            <w:gridSpan w:val="2"/>
            <w:vAlign w:val="center"/>
          </w:tcPr>
          <w:p>
            <w:pPr>
              <w:jc w:val="center"/>
              <w:rPr>
                <w:rFonts w:ascii="宋体" w:hAnsi="宋体" w:eastAsia="宋体"/>
                <w:bCs/>
                <w:sz w:val="24"/>
                <w:szCs w:val="24"/>
              </w:rPr>
            </w:pPr>
            <w:r>
              <w:rPr>
                <w:rFonts w:hint="eastAsia" w:ascii="宋体" w:hAnsi="宋体" w:eastAsia="宋体"/>
                <w:bCs/>
                <w:sz w:val="24"/>
                <w:szCs w:val="24"/>
              </w:rPr>
              <w:t>拟合作期限</w:t>
            </w:r>
          </w:p>
        </w:tc>
        <w:tc>
          <w:tcPr>
            <w:tcW w:w="4146" w:type="pct"/>
            <w:gridSpan w:val="6"/>
            <w:vAlign w:val="center"/>
          </w:tcPr>
          <w:p>
            <w:pPr>
              <w:jc w:val="center"/>
              <w:rPr>
                <w:rFonts w:ascii="宋体" w:hAnsi="宋体" w:eastAsia="宋体"/>
                <w:bCs/>
                <w:sz w:val="24"/>
                <w:szCs w:val="24"/>
              </w:rPr>
            </w:pPr>
            <w:r>
              <w:rPr>
                <w:rFonts w:ascii="宋体" w:hAnsi="宋体" w:eastAsia="宋体"/>
                <w:bCs/>
                <w:sz w:val="24"/>
                <w:szCs w:val="24"/>
              </w:rPr>
              <w:t>自</w:t>
            </w:r>
            <w:r>
              <w:rPr>
                <w:rFonts w:hint="eastAsia" w:ascii="宋体" w:hAnsi="宋体" w:eastAsia="宋体"/>
                <w:bCs/>
                <w:sz w:val="24"/>
                <w:szCs w:val="24"/>
              </w:rPr>
              <w:t xml:space="preserve"> </w:t>
            </w:r>
            <w:r>
              <w:rPr>
                <w:rFonts w:ascii="宋体" w:hAnsi="宋体" w:eastAsia="宋体"/>
                <w:bCs/>
                <w:sz w:val="24"/>
                <w:szCs w:val="24"/>
              </w:rPr>
              <w:t xml:space="preserve">      年</w:t>
            </w:r>
            <w:r>
              <w:rPr>
                <w:rFonts w:hint="eastAsia" w:ascii="宋体" w:hAnsi="宋体" w:eastAsia="宋体"/>
                <w:bCs/>
                <w:sz w:val="24"/>
                <w:szCs w:val="24"/>
              </w:rPr>
              <w:t xml:space="preserve"> </w:t>
            </w:r>
            <w:r>
              <w:rPr>
                <w:rFonts w:ascii="宋体" w:hAnsi="宋体" w:eastAsia="宋体"/>
                <w:bCs/>
                <w:sz w:val="24"/>
                <w:szCs w:val="24"/>
              </w:rPr>
              <w:t xml:space="preserve">     月至</w:t>
            </w:r>
            <w:r>
              <w:rPr>
                <w:rFonts w:hint="eastAsia" w:ascii="宋体" w:hAnsi="宋体" w:eastAsia="宋体"/>
                <w:bCs/>
                <w:sz w:val="24"/>
                <w:szCs w:val="24"/>
              </w:rPr>
              <w:t xml:space="preserve"> </w:t>
            </w:r>
            <w:r>
              <w:rPr>
                <w:rFonts w:ascii="宋体" w:hAnsi="宋体" w:eastAsia="宋体"/>
                <w:bCs/>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4" w:type="pct"/>
            <w:gridSpan w:val="2"/>
            <w:vMerge w:val="restart"/>
            <w:vAlign w:val="center"/>
          </w:tcPr>
          <w:p>
            <w:pPr>
              <w:jc w:val="center"/>
              <w:rPr>
                <w:rFonts w:ascii="宋体" w:hAnsi="宋体" w:eastAsia="宋体"/>
                <w:bCs/>
                <w:sz w:val="24"/>
                <w:szCs w:val="24"/>
              </w:rPr>
            </w:pPr>
            <w:r>
              <w:rPr>
                <w:rFonts w:hint="eastAsia" w:ascii="宋体" w:hAnsi="宋体" w:eastAsia="宋体"/>
                <w:bCs/>
                <w:sz w:val="24"/>
                <w:szCs w:val="24"/>
              </w:rPr>
              <w:t>基地拟接受实践教学安排</w:t>
            </w:r>
          </w:p>
        </w:tc>
        <w:tc>
          <w:tcPr>
            <w:tcW w:w="1536" w:type="pct"/>
            <w:vAlign w:val="center"/>
          </w:tcPr>
          <w:p>
            <w:pPr>
              <w:jc w:val="center"/>
              <w:rPr>
                <w:rFonts w:ascii="宋体" w:hAnsi="宋体" w:eastAsia="宋体"/>
                <w:bCs/>
                <w:sz w:val="24"/>
                <w:szCs w:val="24"/>
              </w:rPr>
            </w:pPr>
            <w:r>
              <w:rPr>
                <w:rFonts w:hint="eastAsia" w:ascii="宋体" w:hAnsi="宋体" w:eastAsia="宋体"/>
                <w:bCs/>
                <w:sz w:val="24"/>
                <w:szCs w:val="24"/>
              </w:rPr>
              <w:t>拟实践课程</w:t>
            </w:r>
          </w:p>
        </w:tc>
        <w:tc>
          <w:tcPr>
            <w:tcW w:w="855" w:type="pct"/>
            <w:gridSpan w:val="2"/>
            <w:vAlign w:val="center"/>
          </w:tcPr>
          <w:p>
            <w:pPr>
              <w:jc w:val="center"/>
              <w:rPr>
                <w:rFonts w:ascii="宋体" w:hAnsi="宋体" w:eastAsia="宋体"/>
                <w:bCs/>
                <w:sz w:val="24"/>
                <w:szCs w:val="24"/>
              </w:rPr>
            </w:pPr>
            <w:r>
              <w:rPr>
                <w:rFonts w:hint="eastAsia" w:ascii="宋体" w:hAnsi="宋体" w:eastAsia="宋体"/>
                <w:bCs/>
                <w:sz w:val="24"/>
                <w:szCs w:val="24"/>
              </w:rPr>
              <w:t>每批人数</w:t>
            </w:r>
          </w:p>
        </w:tc>
        <w:tc>
          <w:tcPr>
            <w:tcW w:w="854" w:type="pct"/>
            <w:gridSpan w:val="2"/>
            <w:vAlign w:val="center"/>
          </w:tcPr>
          <w:p>
            <w:pPr>
              <w:jc w:val="center"/>
              <w:rPr>
                <w:rFonts w:ascii="宋体" w:hAnsi="宋体" w:eastAsia="宋体"/>
                <w:bCs/>
                <w:sz w:val="24"/>
                <w:szCs w:val="24"/>
              </w:rPr>
            </w:pPr>
            <w:r>
              <w:rPr>
                <w:rFonts w:hint="eastAsia" w:ascii="宋体" w:hAnsi="宋体" w:eastAsia="宋体"/>
                <w:bCs/>
                <w:sz w:val="24"/>
                <w:szCs w:val="24"/>
              </w:rPr>
              <w:t>每年人数</w:t>
            </w:r>
          </w:p>
        </w:tc>
        <w:tc>
          <w:tcPr>
            <w:tcW w:w="902" w:type="pct"/>
            <w:vAlign w:val="center"/>
          </w:tcPr>
          <w:p>
            <w:pPr>
              <w:jc w:val="center"/>
              <w:rPr>
                <w:rFonts w:ascii="宋体" w:hAnsi="宋体" w:eastAsia="宋体"/>
                <w:bCs/>
                <w:sz w:val="24"/>
                <w:szCs w:val="24"/>
              </w:rPr>
            </w:pPr>
            <w:r>
              <w:rPr>
                <w:rFonts w:hint="eastAsia" w:ascii="宋体" w:hAnsi="宋体" w:eastAsia="宋体"/>
                <w:bCs/>
                <w:sz w:val="24"/>
                <w:szCs w:val="24"/>
              </w:rPr>
              <w:t>学生年级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4" w:type="pct"/>
            <w:gridSpan w:val="2"/>
            <w:vMerge w:val="continue"/>
            <w:vAlign w:val="center"/>
          </w:tcPr>
          <w:p>
            <w:pPr>
              <w:jc w:val="center"/>
              <w:rPr>
                <w:rFonts w:ascii="宋体" w:hAnsi="宋体" w:eastAsia="宋体"/>
                <w:bCs/>
                <w:sz w:val="24"/>
                <w:szCs w:val="24"/>
              </w:rPr>
            </w:pPr>
          </w:p>
        </w:tc>
        <w:tc>
          <w:tcPr>
            <w:tcW w:w="1536" w:type="pct"/>
            <w:vAlign w:val="center"/>
          </w:tcPr>
          <w:p>
            <w:pPr>
              <w:jc w:val="center"/>
              <w:rPr>
                <w:rFonts w:ascii="宋体" w:hAnsi="宋体" w:eastAsia="宋体"/>
                <w:bCs/>
                <w:sz w:val="24"/>
                <w:szCs w:val="24"/>
              </w:rPr>
            </w:pPr>
          </w:p>
        </w:tc>
        <w:tc>
          <w:tcPr>
            <w:tcW w:w="855" w:type="pct"/>
            <w:gridSpan w:val="2"/>
            <w:vAlign w:val="center"/>
          </w:tcPr>
          <w:p>
            <w:pPr>
              <w:jc w:val="center"/>
              <w:rPr>
                <w:rFonts w:ascii="宋体" w:hAnsi="宋体" w:eastAsia="宋体"/>
                <w:bCs/>
                <w:sz w:val="24"/>
                <w:szCs w:val="24"/>
              </w:rPr>
            </w:pPr>
          </w:p>
        </w:tc>
        <w:tc>
          <w:tcPr>
            <w:tcW w:w="854" w:type="pct"/>
            <w:gridSpan w:val="2"/>
            <w:vAlign w:val="center"/>
          </w:tcPr>
          <w:p>
            <w:pPr>
              <w:jc w:val="center"/>
              <w:rPr>
                <w:rFonts w:ascii="宋体" w:hAnsi="宋体" w:eastAsia="宋体"/>
                <w:bCs/>
                <w:sz w:val="24"/>
                <w:szCs w:val="24"/>
              </w:rPr>
            </w:pPr>
          </w:p>
        </w:tc>
        <w:tc>
          <w:tcPr>
            <w:tcW w:w="902" w:type="pct"/>
            <w:vAlign w:val="center"/>
          </w:tcPr>
          <w:p>
            <w:pPr>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4" w:type="pct"/>
            <w:gridSpan w:val="2"/>
            <w:vMerge w:val="continue"/>
            <w:vAlign w:val="center"/>
          </w:tcPr>
          <w:p>
            <w:pPr>
              <w:jc w:val="center"/>
              <w:rPr>
                <w:rFonts w:ascii="宋体" w:hAnsi="宋体" w:eastAsia="宋体"/>
                <w:bCs/>
                <w:sz w:val="24"/>
                <w:szCs w:val="24"/>
              </w:rPr>
            </w:pPr>
          </w:p>
        </w:tc>
        <w:tc>
          <w:tcPr>
            <w:tcW w:w="1536" w:type="pct"/>
            <w:vAlign w:val="center"/>
          </w:tcPr>
          <w:p>
            <w:pPr>
              <w:jc w:val="center"/>
              <w:rPr>
                <w:rFonts w:ascii="宋体" w:hAnsi="宋体" w:eastAsia="宋体"/>
                <w:bCs/>
                <w:sz w:val="24"/>
                <w:szCs w:val="24"/>
              </w:rPr>
            </w:pPr>
          </w:p>
        </w:tc>
        <w:tc>
          <w:tcPr>
            <w:tcW w:w="855" w:type="pct"/>
            <w:gridSpan w:val="2"/>
            <w:vAlign w:val="center"/>
          </w:tcPr>
          <w:p>
            <w:pPr>
              <w:jc w:val="center"/>
              <w:rPr>
                <w:rFonts w:ascii="宋体" w:hAnsi="宋体" w:eastAsia="宋体"/>
                <w:bCs/>
                <w:sz w:val="24"/>
                <w:szCs w:val="24"/>
              </w:rPr>
            </w:pPr>
          </w:p>
        </w:tc>
        <w:tc>
          <w:tcPr>
            <w:tcW w:w="854" w:type="pct"/>
            <w:gridSpan w:val="2"/>
            <w:vAlign w:val="center"/>
          </w:tcPr>
          <w:p>
            <w:pPr>
              <w:jc w:val="center"/>
              <w:rPr>
                <w:rFonts w:ascii="宋体" w:hAnsi="宋体" w:eastAsia="宋体"/>
                <w:bCs/>
                <w:sz w:val="24"/>
                <w:szCs w:val="24"/>
              </w:rPr>
            </w:pPr>
          </w:p>
        </w:tc>
        <w:tc>
          <w:tcPr>
            <w:tcW w:w="902" w:type="pct"/>
            <w:vAlign w:val="center"/>
          </w:tcPr>
          <w:p>
            <w:pPr>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4" w:type="pct"/>
            <w:gridSpan w:val="2"/>
            <w:vMerge w:val="continue"/>
            <w:vAlign w:val="center"/>
          </w:tcPr>
          <w:p>
            <w:pPr>
              <w:jc w:val="center"/>
              <w:rPr>
                <w:rFonts w:ascii="宋体" w:hAnsi="宋体" w:eastAsia="宋体"/>
                <w:bCs/>
                <w:sz w:val="24"/>
                <w:szCs w:val="24"/>
              </w:rPr>
            </w:pPr>
          </w:p>
        </w:tc>
        <w:tc>
          <w:tcPr>
            <w:tcW w:w="1536" w:type="pct"/>
            <w:vAlign w:val="center"/>
          </w:tcPr>
          <w:p>
            <w:pPr>
              <w:jc w:val="center"/>
              <w:rPr>
                <w:rFonts w:ascii="宋体" w:hAnsi="宋体" w:eastAsia="宋体"/>
                <w:bCs/>
                <w:sz w:val="24"/>
                <w:szCs w:val="24"/>
              </w:rPr>
            </w:pPr>
          </w:p>
        </w:tc>
        <w:tc>
          <w:tcPr>
            <w:tcW w:w="855" w:type="pct"/>
            <w:gridSpan w:val="2"/>
            <w:vAlign w:val="center"/>
          </w:tcPr>
          <w:p>
            <w:pPr>
              <w:jc w:val="center"/>
              <w:rPr>
                <w:rFonts w:ascii="宋体" w:hAnsi="宋体" w:eastAsia="宋体"/>
                <w:bCs/>
                <w:sz w:val="24"/>
                <w:szCs w:val="24"/>
              </w:rPr>
            </w:pPr>
          </w:p>
        </w:tc>
        <w:tc>
          <w:tcPr>
            <w:tcW w:w="854" w:type="pct"/>
            <w:gridSpan w:val="2"/>
            <w:vAlign w:val="center"/>
          </w:tcPr>
          <w:p>
            <w:pPr>
              <w:jc w:val="center"/>
              <w:rPr>
                <w:rFonts w:ascii="宋体" w:hAnsi="宋体" w:eastAsia="宋体"/>
                <w:bCs/>
                <w:sz w:val="24"/>
                <w:szCs w:val="24"/>
              </w:rPr>
            </w:pPr>
          </w:p>
        </w:tc>
        <w:tc>
          <w:tcPr>
            <w:tcW w:w="902" w:type="pct"/>
            <w:vAlign w:val="center"/>
          </w:tcPr>
          <w:p>
            <w:pPr>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4" w:type="pct"/>
            <w:gridSpan w:val="2"/>
            <w:vMerge w:val="continue"/>
            <w:vAlign w:val="center"/>
          </w:tcPr>
          <w:p>
            <w:pPr>
              <w:jc w:val="center"/>
              <w:rPr>
                <w:rFonts w:ascii="宋体" w:hAnsi="宋体" w:eastAsia="宋体"/>
                <w:bCs/>
                <w:sz w:val="24"/>
                <w:szCs w:val="24"/>
              </w:rPr>
            </w:pPr>
          </w:p>
        </w:tc>
        <w:tc>
          <w:tcPr>
            <w:tcW w:w="1536" w:type="pct"/>
            <w:vAlign w:val="center"/>
          </w:tcPr>
          <w:p>
            <w:pPr>
              <w:jc w:val="center"/>
              <w:rPr>
                <w:rFonts w:ascii="宋体" w:hAnsi="宋体" w:eastAsia="宋体"/>
                <w:bCs/>
                <w:sz w:val="24"/>
                <w:szCs w:val="24"/>
              </w:rPr>
            </w:pPr>
          </w:p>
        </w:tc>
        <w:tc>
          <w:tcPr>
            <w:tcW w:w="855" w:type="pct"/>
            <w:gridSpan w:val="2"/>
            <w:vAlign w:val="center"/>
          </w:tcPr>
          <w:p>
            <w:pPr>
              <w:jc w:val="center"/>
              <w:rPr>
                <w:rFonts w:ascii="宋体" w:hAnsi="宋体" w:eastAsia="宋体"/>
                <w:bCs/>
                <w:sz w:val="24"/>
                <w:szCs w:val="24"/>
              </w:rPr>
            </w:pPr>
          </w:p>
        </w:tc>
        <w:tc>
          <w:tcPr>
            <w:tcW w:w="854" w:type="pct"/>
            <w:gridSpan w:val="2"/>
            <w:vAlign w:val="center"/>
          </w:tcPr>
          <w:p>
            <w:pPr>
              <w:jc w:val="center"/>
              <w:rPr>
                <w:rFonts w:ascii="宋体" w:hAnsi="宋体" w:eastAsia="宋体"/>
                <w:bCs/>
                <w:sz w:val="24"/>
                <w:szCs w:val="24"/>
              </w:rPr>
            </w:pPr>
          </w:p>
        </w:tc>
        <w:tc>
          <w:tcPr>
            <w:tcW w:w="902" w:type="pct"/>
            <w:vAlign w:val="center"/>
          </w:tcPr>
          <w:p>
            <w:pPr>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4" w:type="pct"/>
            <w:gridSpan w:val="2"/>
            <w:vMerge w:val="continue"/>
            <w:vAlign w:val="center"/>
          </w:tcPr>
          <w:p>
            <w:pPr>
              <w:jc w:val="center"/>
              <w:rPr>
                <w:rFonts w:ascii="宋体" w:hAnsi="宋体" w:eastAsia="宋体"/>
                <w:bCs/>
                <w:sz w:val="24"/>
                <w:szCs w:val="24"/>
              </w:rPr>
            </w:pPr>
          </w:p>
        </w:tc>
        <w:tc>
          <w:tcPr>
            <w:tcW w:w="1536" w:type="pct"/>
            <w:vAlign w:val="center"/>
          </w:tcPr>
          <w:p>
            <w:pPr>
              <w:jc w:val="center"/>
              <w:rPr>
                <w:rFonts w:ascii="宋体" w:hAnsi="宋体" w:eastAsia="宋体"/>
                <w:bCs/>
                <w:sz w:val="24"/>
                <w:szCs w:val="24"/>
              </w:rPr>
            </w:pPr>
          </w:p>
        </w:tc>
        <w:tc>
          <w:tcPr>
            <w:tcW w:w="855" w:type="pct"/>
            <w:gridSpan w:val="2"/>
            <w:vAlign w:val="center"/>
          </w:tcPr>
          <w:p>
            <w:pPr>
              <w:jc w:val="center"/>
              <w:rPr>
                <w:rFonts w:ascii="宋体" w:hAnsi="宋体" w:eastAsia="宋体"/>
                <w:bCs/>
                <w:sz w:val="24"/>
                <w:szCs w:val="24"/>
              </w:rPr>
            </w:pPr>
          </w:p>
        </w:tc>
        <w:tc>
          <w:tcPr>
            <w:tcW w:w="854" w:type="pct"/>
            <w:gridSpan w:val="2"/>
            <w:vAlign w:val="center"/>
          </w:tcPr>
          <w:p>
            <w:pPr>
              <w:jc w:val="center"/>
              <w:rPr>
                <w:rFonts w:ascii="宋体" w:hAnsi="宋体" w:eastAsia="宋体"/>
                <w:bCs/>
                <w:sz w:val="24"/>
                <w:szCs w:val="24"/>
              </w:rPr>
            </w:pPr>
          </w:p>
        </w:tc>
        <w:tc>
          <w:tcPr>
            <w:tcW w:w="902" w:type="pct"/>
            <w:vAlign w:val="center"/>
          </w:tcPr>
          <w:p>
            <w:pPr>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4" w:type="pct"/>
            <w:gridSpan w:val="2"/>
            <w:vMerge w:val="continue"/>
            <w:vAlign w:val="center"/>
          </w:tcPr>
          <w:p>
            <w:pPr>
              <w:jc w:val="center"/>
              <w:rPr>
                <w:rFonts w:ascii="宋体" w:hAnsi="宋体" w:eastAsia="宋体"/>
                <w:bCs/>
                <w:sz w:val="24"/>
                <w:szCs w:val="24"/>
              </w:rPr>
            </w:pPr>
          </w:p>
        </w:tc>
        <w:tc>
          <w:tcPr>
            <w:tcW w:w="1536" w:type="pct"/>
            <w:vAlign w:val="center"/>
          </w:tcPr>
          <w:p>
            <w:pPr>
              <w:jc w:val="center"/>
              <w:rPr>
                <w:rFonts w:ascii="宋体" w:hAnsi="宋体" w:eastAsia="宋体"/>
                <w:bCs/>
                <w:sz w:val="24"/>
                <w:szCs w:val="24"/>
              </w:rPr>
            </w:pPr>
          </w:p>
        </w:tc>
        <w:tc>
          <w:tcPr>
            <w:tcW w:w="855" w:type="pct"/>
            <w:gridSpan w:val="2"/>
            <w:vAlign w:val="center"/>
          </w:tcPr>
          <w:p>
            <w:pPr>
              <w:jc w:val="center"/>
              <w:rPr>
                <w:rFonts w:ascii="宋体" w:hAnsi="宋体" w:eastAsia="宋体"/>
                <w:bCs/>
                <w:sz w:val="24"/>
                <w:szCs w:val="24"/>
              </w:rPr>
            </w:pPr>
          </w:p>
        </w:tc>
        <w:tc>
          <w:tcPr>
            <w:tcW w:w="854" w:type="pct"/>
            <w:gridSpan w:val="2"/>
            <w:vAlign w:val="center"/>
          </w:tcPr>
          <w:p>
            <w:pPr>
              <w:jc w:val="center"/>
              <w:rPr>
                <w:rFonts w:ascii="宋体" w:hAnsi="宋体" w:eastAsia="宋体"/>
                <w:bCs/>
                <w:sz w:val="24"/>
                <w:szCs w:val="24"/>
              </w:rPr>
            </w:pPr>
          </w:p>
        </w:tc>
        <w:tc>
          <w:tcPr>
            <w:tcW w:w="902" w:type="pct"/>
            <w:vAlign w:val="center"/>
          </w:tcPr>
          <w:p>
            <w:pPr>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4" w:type="pct"/>
            <w:gridSpan w:val="2"/>
            <w:vMerge w:val="continue"/>
            <w:vAlign w:val="center"/>
          </w:tcPr>
          <w:p>
            <w:pPr>
              <w:jc w:val="center"/>
              <w:rPr>
                <w:rFonts w:ascii="宋体" w:hAnsi="宋体" w:eastAsia="宋体"/>
                <w:bCs/>
                <w:sz w:val="24"/>
                <w:szCs w:val="24"/>
              </w:rPr>
            </w:pPr>
          </w:p>
        </w:tc>
        <w:tc>
          <w:tcPr>
            <w:tcW w:w="1536" w:type="pct"/>
            <w:vAlign w:val="center"/>
          </w:tcPr>
          <w:p>
            <w:pPr>
              <w:jc w:val="center"/>
              <w:rPr>
                <w:rFonts w:ascii="宋体" w:hAnsi="宋体" w:eastAsia="宋体"/>
                <w:bCs/>
                <w:sz w:val="24"/>
                <w:szCs w:val="24"/>
              </w:rPr>
            </w:pPr>
          </w:p>
        </w:tc>
        <w:tc>
          <w:tcPr>
            <w:tcW w:w="855" w:type="pct"/>
            <w:gridSpan w:val="2"/>
            <w:vAlign w:val="center"/>
          </w:tcPr>
          <w:p>
            <w:pPr>
              <w:jc w:val="center"/>
              <w:rPr>
                <w:rFonts w:ascii="宋体" w:hAnsi="宋体" w:eastAsia="宋体"/>
                <w:bCs/>
                <w:sz w:val="24"/>
                <w:szCs w:val="24"/>
              </w:rPr>
            </w:pPr>
          </w:p>
        </w:tc>
        <w:tc>
          <w:tcPr>
            <w:tcW w:w="854" w:type="pct"/>
            <w:gridSpan w:val="2"/>
            <w:vAlign w:val="center"/>
          </w:tcPr>
          <w:p>
            <w:pPr>
              <w:jc w:val="center"/>
              <w:rPr>
                <w:rFonts w:ascii="宋体" w:hAnsi="宋体" w:eastAsia="宋体"/>
                <w:bCs/>
                <w:sz w:val="24"/>
                <w:szCs w:val="24"/>
              </w:rPr>
            </w:pPr>
          </w:p>
        </w:tc>
        <w:tc>
          <w:tcPr>
            <w:tcW w:w="902" w:type="pct"/>
            <w:vAlign w:val="center"/>
          </w:tcPr>
          <w:p>
            <w:pPr>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54" w:type="pct"/>
            <w:gridSpan w:val="2"/>
            <w:vAlign w:val="center"/>
          </w:tcPr>
          <w:p>
            <w:pPr>
              <w:jc w:val="center"/>
              <w:rPr>
                <w:rFonts w:ascii="宋体" w:hAnsi="宋体" w:eastAsia="宋体"/>
                <w:bCs/>
                <w:sz w:val="24"/>
                <w:szCs w:val="24"/>
              </w:rPr>
            </w:pPr>
            <w:r>
              <w:rPr>
                <w:rFonts w:hint="eastAsia" w:ascii="宋体" w:hAnsi="宋体" w:eastAsia="宋体"/>
                <w:bCs/>
                <w:sz w:val="24"/>
                <w:szCs w:val="24"/>
              </w:rPr>
              <w:t>拟签约日期</w:t>
            </w:r>
          </w:p>
        </w:tc>
        <w:tc>
          <w:tcPr>
            <w:tcW w:w="1961" w:type="pct"/>
            <w:gridSpan w:val="2"/>
            <w:vAlign w:val="center"/>
          </w:tcPr>
          <w:p>
            <w:pPr>
              <w:jc w:val="center"/>
              <w:rPr>
                <w:rFonts w:ascii="宋体" w:hAnsi="宋体" w:eastAsia="宋体"/>
                <w:bCs/>
                <w:sz w:val="24"/>
                <w:szCs w:val="24"/>
              </w:rPr>
            </w:pPr>
          </w:p>
        </w:tc>
        <w:tc>
          <w:tcPr>
            <w:tcW w:w="908" w:type="pct"/>
            <w:gridSpan w:val="2"/>
            <w:vAlign w:val="center"/>
          </w:tcPr>
          <w:p>
            <w:pPr>
              <w:jc w:val="center"/>
              <w:rPr>
                <w:rFonts w:ascii="宋体" w:hAnsi="宋体" w:eastAsia="宋体"/>
                <w:bCs/>
                <w:sz w:val="24"/>
                <w:szCs w:val="24"/>
              </w:rPr>
            </w:pPr>
            <w:r>
              <w:rPr>
                <w:rFonts w:hint="eastAsia" w:ascii="宋体" w:hAnsi="宋体" w:eastAsia="宋体"/>
                <w:bCs/>
                <w:sz w:val="24"/>
                <w:szCs w:val="24"/>
              </w:rPr>
              <w:t>拟签约地点</w:t>
            </w:r>
          </w:p>
        </w:tc>
        <w:tc>
          <w:tcPr>
            <w:tcW w:w="1277" w:type="pct"/>
            <w:gridSpan w:val="2"/>
            <w:vAlign w:val="center"/>
          </w:tcPr>
          <w:p>
            <w:pPr>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54" w:type="pct"/>
            <w:gridSpan w:val="2"/>
            <w:vAlign w:val="center"/>
          </w:tcPr>
          <w:p>
            <w:pPr>
              <w:jc w:val="center"/>
              <w:rPr>
                <w:rFonts w:ascii="宋体" w:hAnsi="宋体" w:eastAsia="宋体"/>
                <w:bCs/>
                <w:sz w:val="24"/>
                <w:szCs w:val="24"/>
              </w:rPr>
            </w:pPr>
            <w:r>
              <w:rPr>
                <w:rFonts w:hint="eastAsia" w:ascii="宋体" w:hAnsi="宋体" w:eastAsia="宋体"/>
                <w:bCs/>
                <w:sz w:val="24"/>
                <w:szCs w:val="24"/>
              </w:rPr>
              <w:t>签约拟参加人名单</w:t>
            </w:r>
          </w:p>
        </w:tc>
        <w:tc>
          <w:tcPr>
            <w:tcW w:w="4146" w:type="pct"/>
            <w:gridSpan w:val="6"/>
            <w:vAlign w:val="center"/>
          </w:tcPr>
          <w:p>
            <w:pPr>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245" w:type="pct"/>
            <w:gridSpan w:val="5"/>
            <w:vAlign w:val="center"/>
          </w:tcPr>
          <w:p>
            <w:pPr>
              <w:jc w:val="center"/>
              <w:rPr>
                <w:rFonts w:ascii="宋体" w:hAnsi="宋体" w:eastAsia="宋体"/>
                <w:bCs/>
                <w:sz w:val="24"/>
                <w:szCs w:val="24"/>
              </w:rPr>
            </w:pPr>
            <w:r>
              <w:rPr>
                <w:rFonts w:hint="eastAsia" w:ascii="宋体" w:hAnsi="宋体" w:eastAsia="宋体"/>
                <w:bCs/>
                <w:sz w:val="24"/>
                <w:szCs w:val="24"/>
              </w:rPr>
              <w:t>加盖公章要求（学校或教务处章；若需盖学校公章，请附上使用学校公章申请。）</w:t>
            </w:r>
          </w:p>
        </w:tc>
        <w:tc>
          <w:tcPr>
            <w:tcW w:w="1755" w:type="pct"/>
            <w:gridSpan w:val="3"/>
            <w:vAlign w:val="center"/>
          </w:tcPr>
          <w:p>
            <w:pPr>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296" w:type="pct"/>
            <w:vAlign w:val="center"/>
          </w:tcPr>
          <w:p>
            <w:pPr>
              <w:jc w:val="center"/>
              <w:rPr>
                <w:rFonts w:ascii="宋体" w:hAnsi="宋体" w:eastAsia="宋体"/>
                <w:bCs/>
                <w:position w:val="6"/>
                <w:sz w:val="24"/>
                <w:szCs w:val="24"/>
              </w:rPr>
            </w:pPr>
            <w:r>
              <w:rPr>
                <w:rFonts w:hint="eastAsia" w:ascii="宋体" w:hAnsi="宋体" w:eastAsia="宋体"/>
                <w:bCs/>
                <w:position w:val="6"/>
                <w:sz w:val="24"/>
                <w:szCs w:val="24"/>
              </w:rPr>
              <w:t>教学院系意见</w:t>
            </w:r>
          </w:p>
        </w:tc>
        <w:tc>
          <w:tcPr>
            <w:tcW w:w="4704" w:type="pct"/>
            <w:gridSpan w:val="7"/>
          </w:tcPr>
          <w:p>
            <w:pPr>
              <w:spacing w:line="240" w:lineRule="exact"/>
              <w:ind w:right="210"/>
              <w:rPr>
                <w:rFonts w:ascii="宋体" w:hAnsi="宋体" w:eastAsia="宋体"/>
                <w:bCs/>
                <w:sz w:val="24"/>
                <w:szCs w:val="24"/>
              </w:rPr>
            </w:pPr>
          </w:p>
          <w:p>
            <w:pPr>
              <w:spacing w:line="240" w:lineRule="exact"/>
              <w:ind w:right="210"/>
              <w:rPr>
                <w:rFonts w:ascii="宋体" w:hAnsi="宋体" w:eastAsia="宋体"/>
                <w:bCs/>
                <w:sz w:val="24"/>
                <w:szCs w:val="24"/>
              </w:rPr>
            </w:pPr>
          </w:p>
          <w:p>
            <w:pPr>
              <w:spacing w:line="240" w:lineRule="exact"/>
              <w:ind w:right="210"/>
              <w:rPr>
                <w:rFonts w:ascii="宋体" w:hAnsi="宋体" w:eastAsia="宋体"/>
                <w:bCs/>
                <w:sz w:val="24"/>
                <w:szCs w:val="24"/>
              </w:rPr>
            </w:pPr>
          </w:p>
          <w:p>
            <w:pPr>
              <w:spacing w:line="240" w:lineRule="exact"/>
              <w:ind w:right="210"/>
              <w:rPr>
                <w:rFonts w:ascii="宋体" w:hAnsi="宋体" w:eastAsia="宋体"/>
                <w:bCs/>
                <w:sz w:val="24"/>
                <w:szCs w:val="24"/>
              </w:rPr>
            </w:pPr>
          </w:p>
          <w:p>
            <w:pPr>
              <w:spacing w:line="240" w:lineRule="exact"/>
              <w:ind w:right="210"/>
              <w:rPr>
                <w:rFonts w:ascii="宋体" w:hAnsi="宋体" w:eastAsia="宋体"/>
                <w:bCs/>
                <w:sz w:val="24"/>
                <w:szCs w:val="24"/>
              </w:rPr>
            </w:pPr>
          </w:p>
          <w:p>
            <w:pPr>
              <w:spacing w:line="240" w:lineRule="exact"/>
              <w:ind w:right="210"/>
              <w:rPr>
                <w:rFonts w:ascii="宋体" w:hAnsi="宋体" w:eastAsia="宋体"/>
                <w:bCs/>
                <w:sz w:val="24"/>
                <w:szCs w:val="24"/>
              </w:rPr>
            </w:pPr>
          </w:p>
          <w:p>
            <w:pPr>
              <w:spacing w:line="240" w:lineRule="exact"/>
              <w:ind w:right="210"/>
              <w:rPr>
                <w:rFonts w:ascii="宋体" w:hAnsi="宋体" w:eastAsia="宋体"/>
                <w:bCs/>
                <w:sz w:val="24"/>
                <w:szCs w:val="24"/>
              </w:rPr>
            </w:pPr>
          </w:p>
          <w:p>
            <w:pPr>
              <w:spacing w:line="240" w:lineRule="exact"/>
              <w:ind w:right="210"/>
              <w:rPr>
                <w:rFonts w:ascii="宋体" w:hAnsi="宋体" w:eastAsia="宋体"/>
                <w:bCs/>
                <w:sz w:val="24"/>
                <w:szCs w:val="24"/>
              </w:rPr>
            </w:pPr>
          </w:p>
          <w:p>
            <w:pPr>
              <w:spacing w:line="240" w:lineRule="exact"/>
              <w:ind w:right="210"/>
              <w:rPr>
                <w:rFonts w:ascii="宋体" w:hAnsi="宋体" w:eastAsia="宋体"/>
                <w:bCs/>
                <w:sz w:val="24"/>
                <w:szCs w:val="24"/>
              </w:rPr>
            </w:pPr>
          </w:p>
          <w:p>
            <w:pPr>
              <w:spacing w:line="240" w:lineRule="exact"/>
              <w:ind w:right="210" w:firstLine="1176" w:firstLineChars="490"/>
              <w:rPr>
                <w:rFonts w:ascii="宋体" w:hAnsi="宋体" w:eastAsia="宋体"/>
                <w:bCs/>
                <w:sz w:val="24"/>
                <w:szCs w:val="24"/>
              </w:rPr>
            </w:pPr>
            <w:r>
              <w:rPr>
                <w:rFonts w:hint="eastAsia" w:ascii="宋体" w:hAnsi="宋体" w:eastAsia="宋体"/>
                <w:bCs/>
                <w:sz w:val="24"/>
                <w:szCs w:val="24"/>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296" w:type="pct"/>
            <w:vAlign w:val="center"/>
          </w:tcPr>
          <w:p>
            <w:pPr>
              <w:jc w:val="center"/>
              <w:rPr>
                <w:rFonts w:ascii="宋体" w:hAnsi="宋体" w:eastAsia="宋体"/>
                <w:bCs/>
                <w:sz w:val="24"/>
                <w:szCs w:val="24"/>
              </w:rPr>
            </w:pPr>
            <w:r>
              <w:rPr>
                <w:rFonts w:hint="eastAsia" w:ascii="宋体" w:hAnsi="宋体" w:eastAsia="宋体"/>
                <w:bCs/>
                <w:position w:val="6"/>
                <w:sz w:val="24"/>
                <w:szCs w:val="24"/>
              </w:rPr>
              <w:t>学校主管部门意见</w:t>
            </w:r>
          </w:p>
        </w:tc>
        <w:tc>
          <w:tcPr>
            <w:tcW w:w="4704" w:type="pct"/>
            <w:gridSpan w:val="7"/>
          </w:tcPr>
          <w:p>
            <w:pPr>
              <w:spacing w:line="240" w:lineRule="exact"/>
              <w:ind w:right="210"/>
              <w:rPr>
                <w:rFonts w:ascii="宋体" w:hAnsi="宋体" w:eastAsia="宋体"/>
                <w:bCs/>
                <w:sz w:val="24"/>
                <w:szCs w:val="24"/>
              </w:rPr>
            </w:pPr>
          </w:p>
          <w:p>
            <w:pPr>
              <w:spacing w:line="240" w:lineRule="exact"/>
              <w:ind w:right="210"/>
              <w:rPr>
                <w:rFonts w:ascii="宋体" w:hAnsi="宋体" w:eastAsia="宋体"/>
                <w:bCs/>
                <w:sz w:val="24"/>
                <w:szCs w:val="24"/>
              </w:rPr>
            </w:pPr>
          </w:p>
          <w:p>
            <w:pPr>
              <w:spacing w:line="240" w:lineRule="exact"/>
              <w:ind w:right="210"/>
              <w:rPr>
                <w:rFonts w:ascii="宋体" w:hAnsi="宋体" w:eastAsia="宋体"/>
                <w:bCs/>
                <w:sz w:val="24"/>
                <w:szCs w:val="24"/>
              </w:rPr>
            </w:pPr>
          </w:p>
          <w:p>
            <w:pPr>
              <w:spacing w:line="240" w:lineRule="exact"/>
              <w:ind w:right="210"/>
              <w:rPr>
                <w:rFonts w:ascii="宋体" w:hAnsi="宋体" w:eastAsia="宋体"/>
                <w:bCs/>
                <w:sz w:val="24"/>
                <w:szCs w:val="24"/>
              </w:rPr>
            </w:pPr>
          </w:p>
          <w:p>
            <w:pPr>
              <w:spacing w:line="240" w:lineRule="exact"/>
              <w:ind w:right="210"/>
              <w:rPr>
                <w:rFonts w:ascii="宋体" w:hAnsi="宋体" w:eastAsia="宋体"/>
                <w:bCs/>
                <w:sz w:val="24"/>
                <w:szCs w:val="24"/>
              </w:rPr>
            </w:pPr>
          </w:p>
          <w:p>
            <w:pPr>
              <w:spacing w:line="240" w:lineRule="exact"/>
              <w:ind w:right="210" w:firstLine="1176" w:firstLineChars="490"/>
              <w:rPr>
                <w:rFonts w:ascii="宋体" w:hAnsi="宋体" w:eastAsia="宋体"/>
                <w:bCs/>
                <w:sz w:val="24"/>
                <w:szCs w:val="24"/>
              </w:rPr>
            </w:pPr>
          </w:p>
          <w:p>
            <w:pPr>
              <w:spacing w:line="240" w:lineRule="exact"/>
              <w:ind w:right="210" w:firstLine="1176" w:firstLineChars="490"/>
              <w:rPr>
                <w:rFonts w:ascii="宋体" w:hAnsi="宋体" w:eastAsia="宋体"/>
                <w:bCs/>
                <w:sz w:val="24"/>
                <w:szCs w:val="24"/>
              </w:rPr>
            </w:pPr>
          </w:p>
          <w:p>
            <w:pPr>
              <w:spacing w:line="240" w:lineRule="exact"/>
              <w:ind w:right="210" w:firstLine="1176" w:firstLineChars="490"/>
              <w:rPr>
                <w:rFonts w:ascii="宋体" w:hAnsi="宋体" w:eastAsia="宋体"/>
                <w:bCs/>
                <w:sz w:val="24"/>
                <w:szCs w:val="24"/>
              </w:rPr>
            </w:pPr>
          </w:p>
          <w:p>
            <w:pPr>
              <w:spacing w:line="240" w:lineRule="exact"/>
              <w:ind w:right="210" w:firstLine="1176" w:firstLineChars="490"/>
              <w:rPr>
                <w:rFonts w:ascii="宋体" w:hAnsi="宋体" w:eastAsia="宋体"/>
                <w:bCs/>
                <w:sz w:val="24"/>
                <w:szCs w:val="24"/>
              </w:rPr>
            </w:pPr>
            <w:r>
              <w:rPr>
                <w:rFonts w:hint="eastAsia" w:ascii="宋体" w:hAnsi="宋体" w:eastAsia="宋体"/>
                <w:bCs/>
                <w:sz w:val="24"/>
                <w:szCs w:val="24"/>
              </w:rPr>
              <w:t>负责人（签字）：　　　　　　　　　　　盖章（）</w:t>
            </w:r>
          </w:p>
          <w:p>
            <w:pPr>
              <w:spacing w:line="240" w:lineRule="exact"/>
              <w:ind w:right="210"/>
              <w:rPr>
                <w:rFonts w:ascii="宋体" w:hAnsi="宋体" w:eastAsia="宋体"/>
                <w:bCs/>
                <w:sz w:val="24"/>
                <w:szCs w:val="24"/>
              </w:rPr>
            </w:pPr>
            <w:r>
              <w:rPr>
                <w:rFonts w:hint="eastAsia" w:ascii="宋体" w:hAnsi="宋体" w:eastAsia="宋体"/>
                <w:bCs/>
                <w:sz w:val="24"/>
                <w:szCs w:val="24"/>
              </w:rPr>
              <w:t xml:space="preserve">          　　　　　　　　　　　　　　　　　　　　　　　　　</w:t>
            </w:r>
          </w:p>
          <w:p>
            <w:pPr>
              <w:ind w:firstLine="5452" w:firstLineChars="2272"/>
              <w:rPr>
                <w:rFonts w:ascii="宋体" w:hAnsi="宋体" w:eastAsia="宋体"/>
                <w:bCs/>
                <w:sz w:val="24"/>
                <w:szCs w:val="24"/>
              </w:rPr>
            </w:pPr>
            <w:r>
              <w:rPr>
                <w:rFonts w:hint="eastAsia" w:ascii="宋体" w:hAnsi="宋体" w:eastAsia="宋体"/>
                <w:bCs/>
                <w:sz w:val="24"/>
                <w:szCs w:val="24"/>
              </w:rPr>
              <w:t>年　　月　　日</w:t>
            </w:r>
          </w:p>
        </w:tc>
      </w:tr>
    </w:tbl>
    <w:p>
      <w:pPr>
        <w:rPr>
          <w:rFonts w:ascii="仿宋" w:hAnsi="仿宋" w:eastAsia="仿宋"/>
          <w:sz w:val="24"/>
          <w:szCs w:val="24"/>
        </w:rPr>
        <w:sectPr>
          <w:pgSz w:w="11906" w:h="16838"/>
          <w:pgMar w:top="1440" w:right="1800" w:bottom="1440" w:left="1800" w:header="851" w:footer="992" w:gutter="0"/>
          <w:cols w:space="425" w:num="1"/>
          <w:docGrid w:type="lines" w:linePitch="312" w:charSpace="0"/>
        </w:sectPr>
      </w:pPr>
    </w:p>
    <w:p>
      <w:pPr>
        <w:rPr>
          <w:rFonts w:ascii="黑体" w:hAnsi="黑体" w:eastAsia="黑体"/>
          <w:sz w:val="32"/>
          <w:szCs w:val="32"/>
        </w:rPr>
      </w:pPr>
      <w:r>
        <w:rPr>
          <w:rFonts w:hint="eastAsia" w:ascii="黑体" w:hAnsi="黑体" w:eastAsia="黑体"/>
          <w:sz w:val="32"/>
          <w:szCs w:val="32"/>
        </w:rPr>
        <w:t>附件2</w:t>
      </w: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snapToGrid w:val="0"/>
        <w:spacing w:line="600" w:lineRule="exact"/>
        <w:jc w:val="center"/>
        <w:rPr>
          <w:rFonts w:ascii="黑体" w:hAnsi="黑体" w:eastAsia="黑体" w:cs="Times New Roman"/>
          <w:sz w:val="44"/>
          <w:szCs w:val="44"/>
        </w:rPr>
      </w:pPr>
      <w:r>
        <w:rPr>
          <w:rFonts w:hint="eastAsia" w:ascii="黑体" w:hAnsi="黑体" w:eastAsia="黑体" w:cs="Times New Roman"/>
          <w:sz w:val="44"/>
          <w:szCs w:val="44"/>
        </w:rPr>
        <w:t>广州软件学院</w:t>
      </w:r>
    </w:p>
    <w:p>
      <w:pPr>
        <w:snapToGrid w:val="0"/>
        <w:spacing w:line="600" w:lineRule="exact"/>
        <w:jc w:val="center"/>
        <w:rPr>
          <w:rFonts w:ascii="黑体" w:hAnsi="黑体" w:eastAsia="黑体" w:cs="Times New Roman"/>
          <w:sz w:val="44"/>
          <w:szCs w:val="44"/>
        </w:rPr>
      </w:pPr>
      <w:r>
        <w:rPr>
          <w:rFonts w:hint="eastAsia" w:ascii="黑体" w:hAnsi="黑体" w:eastAsia="黑体" w:cs="Times New Roman"/>
          <w:sz w:val="44"/>
          <w:szCs w:val="44"/>
        </w:rPr>
        <w:t>校外实践教学基地合作协议书</w:t>
      </w:r>
    </w:p>
    <w:p>
      <w:pPr>
        <w:snapToGrid w:val="0"/>
        <w:spacing w:line="600" w:lineRule="exact"/>
        <w:rPr>
          <w:rFonts w:ascii="仿宋" w:hAnsi="仿宋" w:eastAsia="仿宋" w:cs="Times New Roman"/>
          <w:sz w:val="32"/>
          <w:szCs w:val="32"/>
        </w:rPr>
      </w:pPr>
    </w:p>
    <w:p>
      <w:pPr>
        <w:snapToGrid w:val="0"/>
        <w:spacing w:line="600" w:lineRule="exact"/>
        <w:rPr>
          <w:rFonts w:ascii="仿宋" w:hAnsi="仿宋" w:eastAsia="仿宋" w:cs="Times New Roman"/>
          <w:sz w:val="32"/>
          <w:szCs w:val="32"/>
        </w:rPr>
      </w:pPr>
    </w:p>
    <w:p>
      <w:pPr>
        <w:snapToGrid w:val="0"/>
        <w:spacing w:line="600" w:lineRule="exact"/>
        <w:rPr>
          <w:rFonts w:ascii="仿宋" w:hAnsi="仿宋" w:eastAsia="仿宋" w:cs="Times New Roman"/>
          <w:sz w:val="32"/>
          <w:szCs w:val="32"/>
        </w:rPr>
      </w:pPr>
    </w:p>
    <w:p>
      <w:pPr>
        <w:snapToGrid w:val="0"/>
        <w:spacing w:line="600" w:lineRule="exact"/>
        <w:rPr>
          <w:rFonts w:ascii="仿宋" w:hAnsi="仿宋" w:eastAsia="仿宋" w:cs="Times New Roman"/>
          <w:sz w:val="32"/>
          <w:szCs w:val="32"/>
        </w:rPr>
      </w:pPr>
    </w:p>
    <w:p>
      <w:pPr>
        <w:snapToGrid w:val="0"/>
        <w:spacing w:line="600" w:lineRule="exact"/>
        <w:rPr>
          <w:rFonts w:ascii="仿宋" w:hAnsi="仿宋" w:eastAsia="仿宋" w:cs="Times New Roman"/>
          <w:sz w:val="32"/>
          <w:szCs w:val="32"/>
        </w:rPr>
      </w:pPr>
      <w:r>
        <w:rPr>
          <w:rFonts w:hint="eastAsia" w:ascii="仿宋" w:hAnsi="仿宋" w:eastAsia="仿宋" w:cs="Times New Roman"/>
          <w:sz w:val="32"/>
          <w:szCs w:val="32"/>
        </w:rPr>
        <w:t>甲方单位：广州软件学院</w:t>
      </w:r>
    </w:p>
    <w:p>
      <w:pPr>
        <w:snapToGrid w:val="0"/>
        <w:spacing w:line="600" w:lineRule="exact"/>
        <w:rPr>
          <w:rFonts w:ascii="仿宋" w:hAnsi="仿宋" w:eastAsia="仿宋" w:cs="Times New Roman"/>
          <w:sz w:val="32"/>
          <w:szCs w:val="32"/>
        </w:rPr>
      </w:pPr>
      <w:r>
        <w:rPr>
          <w:rFonts w:hint="eastAsia" w:ascii="仿宋" w:hAnsi="仿宋" w:eastAsia="仿宋" w:cs="Times New Roman"/>
          <w:sz w:val="32"/>
          <w:szCs w:val="32"/>
        </w:rPr>
        <w:t xml:space="preserve">乙方单位： </w:t>
      </w:r>
    </w:p>
    <w:p>
      <w:pPr>
        <w:snapToGrid w:val="0"/>
        <w:spacing w:line="600" w:lineRule="exact"/>
        <w:rPr>
          <w:rFonts w:ascii="仿宋" w:hAnsi="仿宋" w:eastAsia="仿宋" w:cs="Times New Roman"/>
          <w:sz w:val="32"/>
          <w:szCs w:val="32"/>
        </w:rPr>
      </w:pPr>
    </w:p>
    <w:p>
      <w:pPr>
        <w:snapToGrid w:val="0"/>
        <w:spacing w:line="600" w:lineRule="exact"/>
        <w:rPr>
          <w:rFonts w:ascii="仿宋" w:hAnsi="仿宋" w:eastAsia="仿宋" w:cs="Times New Roman"/>
          <w:sz w:val="32"/>
          <w:szCs w:val="32"/>
        </w:rPr>
      </w:pPr>
    </w:p>
    <w:p>
      <w:pPr>
        <w:snapToGrid w:val="0"/>
        <w:spacing w:line="600" w:lineRule="exact"/>
        <w:rPr>
          <w:rFonts w:ascii="仿宋" w:hAnsi="仿宋" w:eastAsia="仿宋" w:cs="Times New Roman"/>
          <w:sz w:val="32"/>
          <w:szCs w:val="32"/>
        </w:rPr>
      </w:pPr>
    </w:p>
    <w:p>
      <w:pPr>
        <w:snapToGrid w:val="0"/>
        <w:spacing w:line="600" w:lineRule="exact"/>
        <w:rPr>
          <w:rFonts w:ascii="仿宋" w:hAnsi="仿宋" w:eastAsia="仿宋" w:cs="Times New Roman"/>
          <w:sz w:val="32"/>
          <w:szCs w:val="32"/>
        </w:rPr>
      </w:pPr>
    </w:p>
    <w:p>
      <w:pPr>
        <w:snapToGrid w:val="0"/>
        <w:spacing w:line="600" w:lineRule="exact"/>
        <w:rPr>
          <w:rFonts w:ascii="仿宋" w:hAnsi="仿宋" w:eastAsia="仿宋" w:cs="Times New Roman"/>
          <w:sz w:val="32"/>
          <w:szCs w:val="32"/>
        </w:rPr>
      </w:pPr>
    </w:p>
    <w:p>
      <w:pPr>
        <w:snapToGrid w:val="0"/>
        <w:spacing w:line="600" w:lineRule="exact"/>
        <w:rPr>
          <w:rFonts w:ascii="仿宋" w:hAnsi="仿宋" w:eastAsia="仿宋" w:cs="Times New Roman"/>
          <w:sz w:val="32"/>
          <w:szCs w:val="32"/>
        </w:rPr>
      </w:pPr>
    </w:p>
    <w:p>
      <w:pPr>
        <w:snapToGrid w:val="0"/>
        <w:spacing w:line="600" w:lineRule="exact"/>
        <w:jc w:val="center"/>
        <w:rPr>
          <w:rFonts w:ascii="仿宋" w:hAnsi="仿宋" w:eastAsia="仿宋" w:cs="Times New Roman"/>
          <w:sz w:val="32"/>
          <w:szCs w:val="32"/>
        </w:rPr>
      </w:pPr>
      <w:r>
        <w:rPr>
          <w:rFonts w:hint="eastAsia" w:ascii="仿宋" w:hAnsi="仿宋" w:eastAsia="仿宋" w:cs="Times New Roman"/>
          <w:sz w:val="32"/>
          <w:szCs w:val="32"/>
        </w:rPr>
        <w:t>签订年月：二Ｏ   年   月</w:t>
      </w:r>
    </w:p>
    <w:p>
      <w:pPr>
        <w:snapToGrid w:val="0"/>
        <w:spacing w:line="600" w:lineRule="exact"/>
        <w:rPr>
          <w:rFonts w:ascii="仿宋" w:hAnsi="仿宋" w:eastAsia="仿宋" w:cs="Times New Roman"/>
          <w:sz w:val="32"/>
          <w:szCs w:val="32"/>
        </w:rPr>
      </w:pPr>
    </w:p>
    <w:p>
      <w:pPr>
        <w:snapToGrid w:val="0"/>
        <w:spacing w:line="600" w:lineRule="exact"/>
        <w:rPr>
          <w:rFonts w:ascii="仿宋" w:hAnsi="仿宋" w:eastAsia="仿宋" w:cs="Times New Roman"/>
          <w:sz w:val="32"/>
          <w:szCs w:val="32"/>
        </w:rPr>
      </w:pPr>
    </w:p>
    <w:p>
      <w:pPr>
        <w:snapToGrid w:val="0"/>
        <w:spacing w:line="600" w:lineRule="exact"/>
        <w:ind w:firstLine="1280" w:firstLineChars="400"/>
        <w:rPr>
          <w:rFonts w:ascii="仿宋" w:hAnsi="仿宋" w:eastAsia="仿宋" w:cs="Times New Roman"/>
          <w:sz w:val="32"/>
          <w:szCs w:val="32"/>
        </w:rPr>
      </w:pPr>
    </w:p>
    <w:p>
      <w:pPr>
        <w:snapToGrid w:val="0"/>
        <w:spacing w:line="600" w:lineRule="exact"/>
        <w:jc w:val="left"/>
        <w:rPr>
          <w:rFonts w:ascii="仿宋" w:hAnsi="仿宋" w:eastAsia="仿宋" w:cs="Times New Roman"/>
          <w:sz w:val="36"/>
          <w:szCs w:val="36"/>
          <w:u w:val="single"/>
        </w:rPr>
      </w:pPr>
      <w:r>
        <w:rPr>
          <w:rFonts w:hint="eastAsia" w:ascii="黑体" w:hAnsi="黑体" w:eastAsia="黑体" w:cs="Times New Roman"/>
          <w:sz w:val="36"/>
          <w:szCs w:val="36"/>
        </w:rPr>
        <w:t>广州软件学院与</w:t>
      </w:r>
      <w:r>
        <w:rPr>
          <w:rFonts w:hint="eastAsia" w:ascii="仿宋" w:hAnsi="仿宋" w:eastAsia="仿宋" w:cs="Times New Roman"/>
          <w:sz w:val="36"/>
          <w:szCs w:val="36"/>
          <w:u w:val="single"/>
        </w:rPr>
        <w:t xml:space="preserve">                                </w:t>
      </w:r>
    </w:p>
    <w:p>
      <w:pPr>
        <w:snapToGrid w:val="0"/>
        <w:spacing w:line="600" w:lineRule="exact"/>
        <w:jc w:val="center"/>
        <w:rPr>
          <w:rFonts w:ascii="黑体" w:hAnsi="黑体" w:eastAsia="黑体" w:cs="Times New Roman"/>
          <w:sz w:val="36"/>
          <w:szCs w:val="36"/>
        </w:rPr>
      </w:pPr>
      <w:r>
        <w:rPr>
          <w:rFonts w:hint="eastAsia" w:ascii="黑体" w:hAnsi="黑体" w:eastAsia="黑体" w:cs="Times New Roman"/>
          <w:sz w:val="36"/>
          <w:szCs w:val="36"/>
        </w:rPr>
        <w:t>建立实践教学基地合作协议</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为加强学生实践教学，全面提高教育质量，培养适应我国现代化建设事业需要的专门人才，广州软件学院（以下简称甲方）和</w:t>
      </w:r>
      <w:r>
        <w:rPr>
          <w:rFonts w:hint="eastAsia" w:ascii="仿宋" w:hAnsi="仿宋" w:eastAsia="仿宋" w:cs="Times New Roman"/>
          <w:sz w:val="32"/>
          <w:szCs w:val="32"/>
          <w:u w:val="single"/>
        </w:rPr>
        <w:t xml:space="preserve">  </w:t>
      </w:r>
      <w:r>
        <w:rPr>
          <w:rFonts w:ascii="仿宋" w:hAnsi="仿宋" w:eastAsia="仿宋" w:cs="Times New Roman"/>
          <w:sz w:val="32"/>
          <w:szCs w:val="32"/>
          <w:u w:val="single"/>
        </w:rPr>
        <w:t xml:space="preserve">              </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（以下简称乙方）本着互相协作、各施所长、互补所需、共同发展的意愿，经双方协商，就建立实践教学基地达成如下协议：</w:t>
      </w:r>
    </w:p>
    <w:p>
      <w:pPr>
        <w:spacing w:line="60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一、甲方的权利和义务</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（一）甲方应在人才培养、科研成果转化、科研攻关等方面提供支持，优先为乙方提供有关专业信息和技术咨询，并在技术开发等方面开展合作；</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（二）为乙方在职人员的进修、培训提供帮助和方便；</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（三）根据乙方需要，优先并择优推荐毕业生；</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（四）负责制定专业实践教学大纲，并委派责任心强、有实践经验的教师担任实践指导教师。提前向乙方提交有关学生实践（实习）计划（如学生人数、专业、实习时间、实习内容等）；</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（五）负责实践（实习）学生的思想政治教育和安全教育，要求学生严格遵守乙方有关规章制度，不得从事与实践（实习）无关的活动，保守乙方的生产技术和经营管理秘密。</w:t>
      </w:r>
    </w:p>
    <w:p>
      <w:pPr>
        <w:spacing w:line="60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二、乙方的权利和义务</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（一）乙方在不影响其正常运转条件下，为甲方</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等专业提供实践教学基地，按甲方提供的实践教学大纲要求，乙方委派具有中级以上职称或具有丰富工作经验的技术人员（或管理人员）进行指导；</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（二）乙方在收到甲方实践（实习）计划后，应尽快根据实际情况做好实践（实习）安排，并将安排情况尽快反馈给甲方，以便甲方最后确定实践教学计划方案；</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（三）为甲方指导教师和学生的生活，如就餐、住宿等提供方便；</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（四）为学生提供实践（实习）所必需的条件，如学生实践（实习）必需的技术资料和样品，实践（实习）必要的劳动工具和劳保用品等，以提高学生的实践效果；</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（五）对实践学生进行安全生产、操作规程以及遵纪守法的教育，对参加实践的学生进行实践成绩考核。</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为认真执行协议条款，甲方应在乙方挂《广州软件学院实践教学基地》牌匾，双方组成实践教学基地领导小组。领导小组由双方有关领导、技术人员和教师组成，乙方任组长，甲方任副组长。定期研究有关协作事宜。</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四、如双方在本协议履行过程中产生争议，双方同意交由甲方所在地法院处理。</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五、本协议有效期  年，自二〇（</w:t>
      </w:r>
      <w:r>
        <w:rPr>
          <w:rFonts w:ascii="仿宋" w:hAnsi="仿宋" w:eastAsia="仿宋" w:cs="Times New Roman"/>
          <w:sz w:val="32"/>
          <w:szCs w:val="32"/>
        </w:rPr>
        <w:t xml:space="preserve">    </w:t>
      </w:r>
      <w:r>
        <w:rPr>
          <w:rFonts w:hint="eastAsia" w:ascii="仿宋" w:hAnsi="仿宋" w:eastAsia="仿宋" w:cs="Times New Roman"/>
          <w:sz w:val="32"/>
          <w:szCs w:val="32"/>
        </w:rPr>
        <w:t xml:space="preserve">）年（ </w:t>
      </w:r>
      <w:r>
        <w:rPr>
          <w:rFonts w:ascii="仿宋" w:hAnsi="仿宋" w:eastAsia="仿宋" w:cs="Times New Roman"/>
          <w:sz w:val="32"/>
          <w:szCs w:val="32"/>
        </w:rPr>
        <w:t xml:space="preserve"> </w:t>
      </w:r>
      <w:r>
        <w:rPr>
          <w:rFonts w:hint="eastAsia" w:ascii="仿宋" w:hAnsi="仿宋" w:eastAsia="仿宋" w:cs="Times New Roman"/>
          <w:sz w:val="32"/>
          <w:szCs w:val="32"/>
        </w:rPr>
        <w:t xml:space="preserve">）月至二〇（ </w:t>
      </w:r>
      <w:r>
        <w:rPr>
          <w:rFonts w:ascii="仿宋" w:hAnsi="仿宋" w:eastAsia="仿宋" w:cs="Times New Roman"/>
          <w:sz w:val="32"/>
          <w:szCs w:val="32"/>
        </w:rPr>
        <w:t xml:space="preserve">   </w:t>
      </w:r>
      <w:r>
        <w:rPr>
          <w:rFonts w:hint="eastAsia" w:ascii="仿宋" w:hAnsi="仿宋" w:eastAsia="仿宋" w:cs="Times New Roman"/>
          <w:sz w:val="32"/>
          <w:szCs w:val="32"/>
        </w:rPr>
        <w:t xml:space="preserve">）年（ </w:t>
      </w:r>
      <w:r>
        <w:rPr>
          <w:rFonts w:ascii="仿宋" w:hAnsi="仿宋" w:eastAsia="仿宋" w:cs="Times New Roman"/>
          <w:sz w:val="32"/>
          <w:szCs w:val="32"/>
        </w:rPr>
        <w:t xml:space="preserve"> </w:t>
      </w:r>
      <w:r>
        <w:rPr>
          <w:rFonts w:hint="eastAsia" w:ascii="仿宋" w:hAnsi="仿宋" w:eastAsia="仿宋" w:cs="Times New Roman"/>
          <w:sz w:val="32"/>
          <w:szCs w:val="32"/>
        </w:rPr>
        <w:t>）月止，如需要延长，由双方另行协商。</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六、本协议一式三份，实践教学基地、教务处、有关院系（部）各执一份备案。</w:t>
      </w:r>
    </w:p>
    <w:p>
      <w:pPr>
        <w:snapToGrid w:val="0"/>
        <w:spacing w:line="600" w:lineRule="exact"/>
        <w:rPr>
          <w:rFonts w:ascii="仿宋" w:hAnsi="仿宋" w:eastAsia="仿宋" w:cs="Times New Roman"/>
          <w:sz w:val="32"/>
          <w:szCs w:val="32"/>
        </w:rPr>
      </w:pPr>
    </w:p>
    <w:p>
      <w:pPr>
        <w:snapToGrid w:val="0"/>
        <w:spacing w:line="600" w:lineRule="exact"/>
        <w:rPr>
          <w:rFonts w:ascii="仿宋" w:hAnsi="仿宋" w:eastAsia="仿宋" w:cs="Times New Roman"/>
          <w:sz w:val="32"/>
          <w:szCs w:val="32"/>
        </w:rPr>
      </w:pPr>
    </w:p>
    <w:p>
      <w:pPr>
        <w:snapToGrid w:val="0"/>
        <w:spacing w:line="600" w:lineRule="exact"/>
        <w:rPr>
          <w:rFonts w:ascii="仿宋" w:hAnsi="仿宋" w:eastAsia="仿宋" w:cs="Times New Roman"/>
          <w:sz w:val="32"/>
          <w:szCs w:val="32"/>
        </w:rPr>
      </w:pPr>
      <w:r>
        <w:rPr>
          <w:rFonts w:hint="eastAsia" w:ascii="仿宋" w:hAnsi="仿宋" w:eastAsia="仿宋" w:cs="Times New Roman"/>
          <w:sz w:val="32"/>
          <w:szCs w:val="32"/>
        </w:rPr>
        <w:t>甲方代表签字：                乙方代表签字：</w:t>
      </w:r>
    </w:p>
    <w:p>
      <w:pPr>
        <w:snapToGrid w:val="0"/>
        <w:spacing w:line="600" w:lineRule="exact"/>
        <w:rPr>
          <w:rFonts w:ascii="仿宋" w:hAnsi="仿宋" w:eastAsia="仿宋" w:cs="Times New Roman"/>
          <w:sz w:val="32"/>
          <w:szCs w:val="32"/>
        </w:rPr>
      </w:pPr>
    </w:p>
    <w:p>
      <w:pPr>
        <w:snapToGrid w:val="0"/>
        <w:spacing w:line="600" w:lineRule="exact"/>
        <w:rPr>
          <w:rFonts w:ascii="仿宋" w:hAnsi="仿宋" w:eastAsia="仿宋" w:cs="Times New Roman"/>
          <w:sz w:val="32"/>
          <w:szCs w:val="32"/>
        </w:rPr>
      </w:pPr>
      <w:r>
        <w:rPr>
          <w:rFonts w:hint="eastAsia" w:ascii="仿宋" w:hAnsi="仿宋" w:eastAsia="仿宋" w:cs="Times New Roman"/>
          <w:sz w:val="32"/>
          <w:szCs w:val="32"/>
        </w:rPr>
        <w:t>单位公章                      单位公章</w:t>
      </w:r>
    </w:p>
    <w:p>
      <w:pPr>
        <w:snapToGrid w:val="0"/>
        <w:spacing w:line="600" w:lineRule="exact"/>
        <w:rPr>
          <w:rFonts w:ascii="仿宋" w:hAnsi="仿宋" w:eastAsia="仿宋" w:cs="Times New Roman"/>
          <w:sz w:val="32"/>
          <w:szCs w:val="32"/>
        </w:rPr>
      </w:pPr>
    </w:p>
    <w:p>
      <w:pPr>
        <w:snapToGrid w:val="0"/>
        <w:spacing w:line="600" w:lineRule="exact"/>
        <w:rPr>
          <w:rFonts w:ascii="仿宋" w:hAnsi="仿宋" w:eastAsia="仿宋" w:cs="Times New Roman"/>
          <w:sz w:val="32"/>
          <w:szCs w:val="32"/>
        </w:rPr>
      </w:pPr>
      <w:r>
        <w:rPr>
          <w:rFonts w:hint="eastAsia" w:ascii="仿宋" w:hAnsi="仿宋" w:eastAsia="仿宋" w:cs="Times New Roman"/>
          <w:sz w:val="32"/>
          <w:szCs w:val="32"/>
        </w:rPr>
        <w:t xml:space="preserve">        年   月   日             </w:t>
      </w:r>
      <w:r>
        <w:rPr>
          <w:rFonts w:ascii="仿宋" w:hAnsi="仿宋" w:eastAsia="仿宋" w:cs="Times New Roman"/>
          <w:sz w:val="32"/>
          <w:szCs w:val="32"/>
        </w:rPr>
        <w:t xml:space="preserve">     </w:t>
      </w:r>
      <w:r>
        <w:rPr>
          <w:rFonts w:hint="eastAsia" w:ascii="仿宋" w:hAnsi="仿宋" w:eastAsia="仿宋" w:cs="Times New Roman"/>
          <w:sz w:val="32"/>
          <w:szCs w:val="32"/>
        </w:rPr>
        <w:t>年   月   日</w:t>
      </w:r>
    </w:p>
    <w:p>
      <w:pPr>
        <w:snapToGrid w:val="0"/>
        <w:spacing w:line="600" w:lineRule="exact"/>
        <w:rPr>
          <w:rFonts w:ascii="仿宋" w:hAnsi="仿宋" w:eastAsia="仿宋" w:cs="Times New Roman"/>
          <w:sz w:val="32"/>
          <w:szCs w:val="32"/>
        </w:rPr>
      </w:pPr>
    </w:p>
    <w:p>
      <w:pPr>
        <w:snapToGrid w:val="0"/>
        <w:spacing w:line="600" w:lineRule="exact"/>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p>
    <w:p>
      <w:pPr>
        <w:snapToGrid w:val="0"/>
        <w:spacing w:line="600" w:lineRule="exact"/>
        <w:rPr>
          <w:rFonts w:ascii="黑体" w:hAnsi="黑体" w:eastAsia="黑体" w:cs="Times New Roman"/>
          <w:sz w:val="32"/>
          <w:szCs w:val="32"/>
        </w:rPr>
      </w:pPr>
      <w:r>
        <w:rPr>
          <w:rFonts w:hint="eastAsia" w:ascii="黑体" w:hAnsi="黑体" w:eastAsia="黑体" w:cs="Times New Roman"/>
          <w:sz w:val="32"/>
          <w:szCs w:val="32"/>
        </w:rPr>
        <w:t>附件3</w:t>
      </w:r>
    </w:p>
    <w:p>
      <w:pPr>
        <w:snapToGrid w:val="0"/>
        <w:spacing w:line="600" w:lineRule="exact"/>
        <w:jc w:val="center"/>
        <w:rPr>
          <w:rFonts w:ascii="黑体" w:hAnsi="黑体" w:eastAsia="黑体" w:cs="Times New Roman"/>
          <w:sz w:val="32"/>
          <w:szCs w:val="32"/>
        </w:rPr>
      </w:pPr>
      <w:r>
        <w:rPr>
          <w:rFonts w:hint="eastAsia" w:ascii="黑体" w:hAnsi="黑体" w:eastAsia="黑体" w:cs="Times New Roman"/>
          <w:sz w:val="32"/>
          <w:szCs w:val="32"/>
        </w:rPr>
        <w:t>广州软件学院校外实践教学基地建设标准</w:t>
      </w:r>
    </w:p>
    <w:tbl>
      <w:tblPr>
        <w:tblStyle w:val="7"/>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71"/>
        <w:gridCol w:w="6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93" w:type="pct"/>
            <w:vAlign w:val="center"/>
          </w:tcPr>
          <w:p>
            <w:pPr>
              <w:widowControl/>
              <w:spacing w:line="360" w:lineRule="exact"/>
              <w:jc w:val="center"/>
              <w:rPr>
                <w:rFonts w:ascii="仿宋" w:hAnsi="仿宋" w:eastAsia="仿宋" w:cs="Times New Roman"/>
                <w:b/>
                <w:sz w:val="24"/>
                <w:szCs w:val="24"/>
              </w:rPr>
            </w:pPr>
            <w:r>
              <w:rPr>
                <w:rFonts w:hint="eastAsia" w:ascii="仿宋" w:hAnsi="仿宋" w:eastAsia="仿宋" w:cs="Times New Roman"/>
                <w:b/>
                <w:sz w:val="24"/>
                <w:szCs w:val="24"/>
              </w:rPr>
              <w:t>一级指标</w:t>
            </w:r>
          </w:p>
        </w:tc>
        <w:tc>
          <w:tcPr>
            <w:tcW w:w="507" w:type="pct"/>
            <w:vAlign w:val="center"/>
          </w:tcPr>
          <w:p>
            <w:pPr>
              <w:widowControl/>
              <w:spacing w:line="360" w:lineRule="exact"/>
              <w:jc w:val="center"/>
              <w:rPr>
                <w:rFonts w:ascii="仿宋" w:hAnsi="仿宋" w:eastAsia="仿宋" w:cs="Times New Roman"/>
                <w:b/>
                <w:sz w:val="24"/>
                <w:szCs w:val="24"/>
              </w:rPr>
            </w:pPr>
            <w:r>
              <w:rPr>
                <w:rFonts w:hint="eastAsia" w:ascii="仿宋" w:hAnsi="仿宋" w:eastAsia="仿宋" w:cs="Times New Roman"/>
                <w:b/>
                <w:sz w:val="24"/>
                <w:szCs w:val="24"/>
              </w:rPr>
              <w:t>二级指标</w:t>
            </w:r>
          </w:p>
        </w:tc>
        <w:tc>
          <w:tcPr>
            <w:tcW w:w="3998" w:type="pct"/>
            <w:vAlign w:val="center"/>
          </w:tcPr>
          <w:p>
            <w:pPr>
              <w:widowControl/>
              <w:spacing w:line="360" w:lineRule="exact"/>
              <w:jc w:val="center"/>
              <w:rPr>
                <w:rFonts w:ascii="仿宋" w:hAnsi="仿宋" w:eastAsia="仿宋" w:cs="Times New Roman"/>
                <w:b/>
                <w:sz w:val="24"/>
                <w:szCs w:val="24"/>
              </w:rPr>
            </w:pPr>
            <w:r>
              <w:rPr>
                <w:rFonts w:hint="eastAsia" w:ascii="仿宋" w:hAnsi="仿宋" w:eastAsia="仿宋" w:cs="Times New Roman"/>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93" w:type="pct"/>
            <w:vMerge w:val="restart"/>
            <w:vAlign w:val="center"/>
          </w:tcPr>
          <w:p>
            <w:pPr>
              <w:spacing w:line="360" w:lineRule="exact"/>
              <w:jc w:val="left"/>
              <w:rPr>
                <w:rFonts w:ascii="仿宋" w:hAnsi="仿宋" w:eastAsia="仿宋" w:cs="Times New Roman"/>
                <w:sz w:val="24"/>
                <w:szCs w:val="24"/>
              </w:rPr>
            </w:pPr>
            <w:r>
              <w:rPr>
                <w:rFonts w:hint="eastAsia" w:ascii="仿宋" w:hAnsi="仿宋" w:eastAsia="仿宋" w:cs="Times New Roman"/>
                <w:sz w:val="24"/>
                <w:szCs w:val="24"/>
              </w:rPr>
              <w:t>基地建设</w:t>
            </w:r>
          </w:p>
        </w:tc>
        <w:tc>
          <w:tcPr>
            <w:tcW w:w="507" w:type="pct"/>
            <w:vAlign w:val="center"/>
          </w:tcPr>
          <w:p>
            <w:pPr>
              <w:spacing w:line="360" w:lineRule="exact"/>
              <w:jc w:val="center"/>
              <w:rPr>
                <w:rFonts w:ascii="仿宋" w:hAnsi="仿宋" w:eastAsia="仿宋" w:cs="Times New Roman"/>
                <w:sz w:val="24"/>
                <w:szCs w:val="24"/>
              </w:rPr>
            </w:pPr>
            <w:r>
              <w:rPr>
                <w:rFonts w:hint="eastAsia" w:ascii="仿宋" w:hAnsi="仿宋" w:eastAsia="仿宋" w:cs="Times New Roman"/>
                <w:sz w:val="24"/>
                <w:szCs w:val="24"/>
              </w:rPr>
              <w:t>组织架构</w:t>
            </w:r>
          </w:p>
        </w:tc>
        <w:tc>
          <w:tcPr>
            <w:tcW w:w="3998" w:type="pct"/>
          </w:tcPr>
          <w:p>
            <w:pPr>
              <w:spacing w:line="360" w:lineRule="exact"/>
              <w:rPr>
                <w:rFonts w:ascii="仿宋" w:hAnsi="仿宋" w:eastAsia="仿宋" w:cs="Times New Roman"/>
                <w:sz w:val="24"/>
                <w:szCs w:val="24"/>
              </w:rPr>
            </w:pPr>
            <w:r>
              <w:rPr>
                <w:rFonts w:hint="eastAsia" w:ascii="仿宋" w:hAnsi="仿宋" w:eastAsia="仿宋" w:cs="Times New Roman"/>
                <w:sz w:val="24"/>
                <w:szCs w:val="24"/>
              </w:rPr>
              <w:t>基地建设双方领导重视，共同组建了基地领导小组，设置了基地负责人、联络员等，组织架构完善；管理机构能够主动作为，按章办事，管理效率高效。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93" w:type="pct"/>
            <w:vMerge w:val="continue"/>
            <w:vAlign w:val="center"/>
          </w:tcPr>
          <w:p>
            <w:pPr>
              <w:spacing w:line="360" w:lineRule="exact"/>
              <w:jc w:val="left"/>
              <w:rPr>
                <w:rFonts w:ascii="仿宋" w:hAnsi="仿宋" w:eastAsia="仿宋" w:cs="Times New Roman"/>
                <w:sz w:val="24"/>
                <w:szCs w:val="24"/>
              </w:rPr>
            </w:pPr>
          </w:p>
        </w:tc>
        <w:tc>
          <w:tcPr>
            <w:tcW w:w="507" w:type="pct"/>
            <w:vAlign w:val="center"/>
          </w:tcPr>
          <w:p>
            <w:pPr>
              <w:spacing w:line="360" w:lineRule="exact"/>
              <w:jc w:val="center"/>
              <w:rPr>
                <w:rFonts w:ascii="仿宋" w:hAnsi="仿宋" w:eastAsia="仿宋" w:cs="Times New Roman"/>
                <w:sz w:val="24"/>
                <w:szCs w:val="24"/>
              </w:rPr>
            </w:pPr>
            <w:r>
              <w:rPr>
                <w:rFonts w:hint="eastAsia" w:ascii="仿宋" w:hAnsi="仿宋" w:eastAsia="仿宋" w:cs="Times New Roman"/>
                <w:sz w:val="24"/>
                <w:szCs w:val="24"/>
              </w:rPr>
              <w:t>实践教学</w:t>
            </w:r>
          </w:p>
        </w:tc>
        <w:tc>
          <w:tcPr>
            <w:tcW w:w="3998" w:type="pct"/>
          </w:tcPr>
          <w:p>
            <w:pPr>
              <w:spacing w:line="360" w:lineRule="exact"/>
              <w:rPr>
                <w:rFonts w:ascii="仿宋" w:hAnsi="仿宋" w:eastAsia="仿宋" w:cs="Times New Roman"/>
                <w:sz w:val="24"/>
                <w:szCs w:val="24"/>
              </w:rPr>
            </w:pPr>
            <w:r>
              <w:rPr>
                <w:rFonts w:hint="eastAsia" w:ascii="仿宋" w:hAnsi="仿宋" w:eastAsia="仿宋" w:cs="Times New Roman"/>
                <w:sz w:val="24"/>
                <w:szCs w:val="24"/>
              </w:rPr>
              <w:t>构建了相对完善的实践教学体系，基地建设思路清晰；企业深度参与基地教学，校企共同制定教学目标、培养方案和考核标准，共同开发课程体系和实践项目；校企合作共同指导学生实践教学项目和毕业论文（设计）等，共同管理实践教学过程，共同评价教学效果，共同考核学生实践成效；实践教学体系完备，实践教学内容贴近生产实际，应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3" w:type="pct"/>
            <w:vMerge w:val="continue"/>
            <w:vAlign w:val="center"/>
          </w:tcPr>
          <w:p>
            <w:pPr>
              <w:widowControl/>
              <w:spacing w:line="360" w:lineRule="exact"/>
              <w:jc w:val="left"/>
              <w:rPr>
                <w:rFonts w:ascii="仿宋" w:hAnsi="仿宋" w:eastAsia="仿宋" w:cs="Times New Roman"/>
                <w:sz w:val="24"/>
                <w:szCs w:val="24"/>
              </w:rPr>
            </w:pPr>
          </w:p>
        </w:tc>
        <w:tc>
          <w:tcPr>
            <w:tcW w:w="507" w:type="pct"/>
            <w:vAlign w:val="center"/>
          </w:tcPr>
          <w:p>
            <w:pPr>
              <w:spacing w:line="360" w:lineRule="exact"/>
              <w:jc w:val="center"/>
              <w:rPr>
                <w:rFonts w:ascii="仿宋" w:hAnsi="仿宋" w:eastAsia="仿宋" w:cs="Times New Roman"/>
                <w:sz w:val="24"/>
                <w:szCs w:val="24"/>
              </w:rPr>
            </w:pPr>
            <w:r>
              <w:rPr>
                <w:rFonts w:hint="eastAsia" w:ascii="仿宋" w:hAnsi="仿宋" w:eastAsia="仿宋" w:cs="Times New Roman"/>
                <w:sz w:val="24"/>
                <w:szCs w:val="24"/>
              </w:rPr>
              <w:t>师资建设</w:t>
            </w:r>
          </w:p>
        </w:tc>
        <w:tc>
          <w:tcPr>
            <w:tcW w:w="3998" w:type="pct"/>
          </w:tcPr>
          <w:p>
            <w:pPr>
              <w:spacing w:line="360" w:lineRule="exact"/>
              <w:rPr>
                <w:rFonts w:ascii="仿宋" w:hAnsi="仿宋" w:eastAsia="仿宋" w:cs="Times New Roman"/>
                <w:sz w:val="24"/>
                <w:szCs w:val="24"/>
              </w:rPr>
            </w:pPr>
            <w:r>
              <w:rPr>
                <w:rFonts w:hint="eastAsia" w:ascii="仿宋" w:hAnsi="仿宋" w:eastAsia="仿宋" w:cs="Times New Roman"/>
                <w:sz w:val="24"/>
                <w:szCs w:val="24"/>
              </w:rPr>
              <w:t>基地建设双方建立稳定的合作关系，双方共同培养实践教师队伍，开展了师资互聘交流，有较多高水平学科专家、行业企业专家参与指导实践教学；实践教学队伍由学院专任教师和企业兼职教师共同组成，教师队伍具有专业领域实践经历，结构合理，核心骨干相对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93" w:type="pct"/>
            <w:vMerge w:val="continue"/>
            <w:vAlign w:val="center"/>
          </w:tcPr>
          <w:p>
            <w:pPr>
              <w:widowControl/>
              <w:spacing w:line="360" w:lineRule="exact"/>
              <w:jc w:val="left"/>
              <w:rPr>
                <w:rFonts w:ascii="仿宋" w:hAnsi="仿宋" w:eastAsia="仿宋" w:cs="Times New Roman"/>
                <w:sz w:val="24"/>
                <w:szCs w:val="24"/>
              </w:rPr>
            </w:pPr>
          </w:p>
        </w:tc>
        <w:tc>
          <w:tcPr>
            <w:tcW w:w="507" w:type="pct"/>
            <w:vAlign w:val="center"/>
          </w:tcPr>
          <w:p>
            <w:pPr>
              <w:spacing w:line="360" w:lineRule="exact"/>
              <w:jc w:val="center"/>
              <w:rPr>
                <w:rFonts w:ascii="仿宋" w:hAnsi="仿宋" w:eastAsia="仿宋" w:cs="Times New Roman"/>
                <w:sz w:val="24"/>
                <w:szCs w:val="24"/>
              </w:rPr>
            </w:pPr>
            <w:r>
              <w:rPr>
                <w:rFonts w:hint="eastAsia" w:ascii="仿宋" w:hAnsi="仿宋" w:eastAsia="仿宋" w:cs="Times New Roman"/>
                <w:sz w:val="24"/>
                <w:szCs w:val="24"/>
              </w:rPr>
              <w:t>条件建设</w:t>
            </w:r>
          </w:p>
        </w:tc>
        <w:tc>
          <w:tcPr>
            <w:tcW w:w="3998" w:type="pct"/>
          </w:tcPr>
          <w:p>
            <w:pPr>
              <w:spacing w:line="360" w:lineRule="exact"/>
              <w:rPr>
                <w:rFonts w:ascii="仿宋" w:hAnsi="仿宋" w:eastAsia="仿宋" w:cs="Times New Roman"/>
                <w:sz w:val="24"/>
                <w:szCs w:val="24"/>
              </w:rPr>
            </w:pPr>
            <w:r>
              <w:rPr>
                <w:rFonts w:hint="eastAsia" w:ascii="仿宋" w:hAnsi="仿宋" w:eastAsia="仿宋" w:cs="Times New Roman"/>
                <w:sz w:val="24"/>
                <w:szCs w:val="24"/>
              </w:rPr>
              <w:t>基地的面积、空间、结构布局科学合理，安全、环保符合国家标准，应急设施和措施完备，软硬件设施完善，满足教学需要；与实验室和实验教学示范中心等校内实践实验场地能够互补，形成完备的实践实验教学条件保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93" w:type="pct"/>
            <w:vMerge w:val="continue"/>
            <w:vAlign w:val="center"/>
          </w:tcPr>
          <w:p>
            <w:pPr>
              <w:widowControl/>
              <w:spacing w:line="360" w:lineRule="exact"/>
              <w:jc w:val="left"/>
              <w:rPr>
                <w:rFonts w:ascii="仿宋" w:hAnsi="仿宋" w:eastAsia="仿宋" w:cs="Times New Roman"/>
                <w:sz w:val="24"/>
                <w:szCs w:val="24"/>
              </w:rPr>
            </w:pPr>
          </w:p>
        </w:tc>
        <w:tc>
          <w:tcPr>
            <w:tcW w:w="507" w:type="pct"/>
            <w:vAlign w:val="center"/>
          </w:tcPr>
          <w:p>
            <w:pPr>
              <w:spacing w:line="360" w:lineRule="exact"/>
              <w:jc w:val="center"/>
              <w:rPr>
                <w:rFonts w:ascii="仿宋" w:hAnsi="仿宋" w:eastAsia="仿宋" w:cs="Times New Roman"/>
                <w:sz w:val="24"/>
                <w:szCs w:val="24"/>
              </w:rPr>
            </w:pPr>
            <w:r>
              <w:rPr>
                <w:rFonts w:hint="eastAsia" w:ascii="仿宋" w:hAnsi="仿宋" w:eastAsia="仿宋" w:cs="Times New Roman"/>
                <w:sz w:val="24"/>
                <w:szCs w:val="24"/>
              </w:rPr>
              <w:t>管理制度</w:t>
            </w:r>
          </w:p>
        </w:tc>
        <w:tc>
          <w:tcPr>
            <w:tcW w:w="3998" w:type="pct"/>
            <w:vAlign w:val="center"/>
          </w:tcPr>
          <w:p>
            <w:pPr>
              <w:spacing w:line="360" w:lineRule="exact"/>
              <w:rPr>
                <w:rFonts w:ascii="仿宋" w:hAnsi="仿宋" w:eastAsia="仿宋" w:cs="Times New Roman"/>
                <w:sz w:val="24"/>
                <w:szCs w:val="24"/>
              </w:rPr>
            </w:pPr>
            <w:r>
              <w:rPr>
                <w:rFonts w:hint="eastAsia" w:ascii="仿宋" w:hAnsi="仿宋" w:eastAsia="仿宋" w:cs="Times New Roman"/>
                <w:sz w:val="24"/>
                <w:szCs w:val="24"/>
              </w:rPr>
              <w:t>教学运行、学生管理、安全保障、资金使用等规章制度完善，激励约束机制健全；管理制度规范化、人性化，以学生为本；管理层次完善，目标责任明确，运行机制合理。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93" w:type="pct"/>
            <w:vMerge w:val="continue"/>
            <w:vAlign w:val="center"/>
          </w:tcPr>
          <w:p>
            <w:pPr>
              <w:widowControl/>
              <w:spacing w:line="360" w:lineRule="exact"/>
              <w:jc w:val="left"/>
              <w:rPr>
                <w:rFonts w:ascii="仿宋" w:hAnsi="仿宋" w:eastAsia="仿宋" w:cs="Times New Roman"/>
                <w:sz w:val="24"/>
                <w:szCs w:val="24"/>
              </w:rPr>
            </w:pPr>
          </w:p>
        </w:tc>
        <w:tc>
          <w:tcPr>
            <w:tcW w:w="507" w:type="pct"/>
            <w:vAlign w:val="center"/>
          </w:tcPr>
          <w:p>
            <w:pPr>
              <w:spacing w:line="360" w:lineRule="exact"/>
              <w:jc w:val="center"/>
              <w:rPr>
                <w:rFonts w:ascii="仿宋" w:hAnsi="仿宋" w:eastAsia="仿宋" w:cs="Times New Roman"/>
                <w:sz w:val="24"/>
                <w:szCs w:val="24"/>
              </w:rPr>
            </w:pPr>
            <w:r>
              <w:rPr>
                <w:rFonts w:hint="eastAsia" w:ascii="仿宋" w:hAnsi="仿宋" w:eastAsia="仿宋" w:cs="Times New Roman"/>
                <w:sz w:val="24"/>
                <w:szCs w:val="24"/>
              </w:rPr>
              <w:t>建设成效</w:t>
            </w:r>
          </w:p>
        </w:tc>
        <w:tc>
          <w:tcPr>
            <w:tcW w:w="3998" w:type="pct"/>
            <w:vAlign w:val="center"/>
          </w:tcPr>
          <w:p>
            <w:pPr>
              <w:spacing w:line="360" w:lineRule="exact"/>
              <w:rPr>
                <w:rFonts w:ascii="仿宋" w:hAnsi="仿宋" w:eastAsia="仿宋" w:cs="Times New Roman"/>
                <w:sz w:val="24"/>
                <w:szCs w:val="24"/>
              </w:rPr>
            </w:pPr>
            <w:r>
              <w:rPr>
                <w:rFonts w:hint="eastAsia" w:ascii="仿宋" w:hAnsi="仿宋" w:eastAsia="仿宋" w:cs="Times New Roman"/>
                <w:sz w:val="24"/>
                <w:szCs w:val="24"/>
              </w:rPr>
              <w:t>校企深度融合，校外实践教学体系完备，共同开发的实践课程资源丰富，共同编写教材和建立了实训项目库；依托实践基地，学生实践能力和创新能力显著提升，创新创业项目、专利发明、论文发表数量有所增加；实践教学成果丰富，依托基地建设衍生了一批教学改革和质量工程项目、教学成果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93" w:type="pct"/>
            <w:vAlign w:val="center"/>
          </w:tcPr>
          <w:p>
            <w:pPr>
              <w:spacing w:line="360" w:lineRule="exact"/>
              <w:jc w:val="left"/>
              <w:rPr>
                <w:rFonts w:ascii="仿宋" w:hAnsi="仿宋" w:eastAsia="仿宋" w:cs="Times New Roman"/>
                <w:sz w:val="24"/>
                <w:szCs w:val="24"/>
              </w:rPr>
            </w:pPr>
            <w:r>
              <w:rPr>
                <w:rFonts w:hint="eastAsia" w:ascii="仿宋" w:hAnsi="仿宋" w:eastAsia="仿宋" w:cs="Times New Roman"/>
                <w:sz w:val="24"/>
                <w:szCs w:val="24"/>
              </w:rPr>
              <w:t>基地运行</w:t>
            </w:r>
          </w:p>
        </w:tc>
        <w:tc>
          <w:tcPr>
            <w:tcW w:w="507" w:type="pct"/>
            <w:vAlign w:val="center"/>
          </w:tcPr>
          <w:p>
            <w:pPr>
              <w:spacing w:line="360" w:lineRule="exact"/>
              <w:jc w:val="center"/>
              <w:rPr>
                <w:rFonts w:ascii="仿宋" w:hAnsi="仿宋" w:eastAsia="仿宋" w:cs="Times New Roman"/>
                <w:sz w:val="24"/>
                <w:szCs w:val="24"/>
              </w:rPr>
            </w:pPr>
            <w:r>
              <w:rPr>
                <w:rFonts w:hint="eastAsia" w:ascii="仿宋" w:hAnsi="仿宋" w:eastAsia="仿宋" w:cs="Times New Roman"/>
                <w:sz w:val="24"/>
                <w:szCs w:val="24"/>
              </w:rPr>
              <w:t>满足学生实践需求</w:t>
            </w:r>
          </w:p>
        </w:tc>
        <w:tc>
          <w:tcPr>
            <w:tcW w:w="3998" w:type="pct"/>
            <w:vAlign w:val="center"/>
          </w:tcPr>
          <w:p>
            <w:pPr>
              <w:spacing w:line="360" w:lineRule="exact"/>
              <w:rPr>
                <w:rFonts w:ascii="仿宋" w:hAnsi="仿宋" w:eastAsia="仿宋" w:cs="Times New Roman"/>
                <w:sz w:val="24"/>
                <w:szCs w:val="24"/>
              </w:rPr>
            </w:pPr>
            <w:r>
              <w:rPr>
                <w:rFonts w:hint="eastAsia" w:ascii="仿宋" w:hAnsi="仿宋" w:eastAsia="仿宋" w:cs="Times New Roman"/>
                <w:sz w:val="24"/>
                <w:szCs w:val="24"/>
              </w:rPr>
              <w:t>场地、设备、实践条件等满足专业学生实践需求。</w:t>
            </w:r>
          </w:p>
        </w:tc>
      </w:tr>
    </w:tbl>
    <w:p>
      <w:pPr>
        <w:sectPr>
          <w:pgSz w:w="11906" w:h="16838"/>
          <w:pgMar w:top="1440" w:right="1800" w:bottom="1440" w:left="1800" w:header="851" w:footer="992" w:gutter="0"/>
          <w:cols w:space="425" w:num="1"/>
          <w:docGrid w:type="lines" w:linePitch="312" w:charSpace="0"/>
        </w:sectPr>
      </w:pPr>
    </w:p>
    <w:tbl>
      <w:tblPr>
        <w:tblStyle w:val="7"/>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71"/>
        <w:gridCol w:w="6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93" w:type="pct"/>
            <w:vMerge w:val="restart"/>
            <w:vAlign w:val="center"/>
          </w:tcPr>
          <w:p>
            <w:pPr>
              <w:widowControl/>
              <w:spacing w:line="360" w:lineRule="exact"/>
              <w:jc w:val="left"/>
              <w:rPr>
                <w:rFonts w:ascii="仿宋" w:hAnsi="仿宋" w:eastAsia="仿宋" w:cs="Times New Roman"/>
                <w:sz w:val="24"/>
                <w:szCs w:val="24"/>
              </w:rPr>
            </w:pPr>
          </w:p>
        </w:tc>
        <w:tc>
          <w:tcPr>
            <w:tcW w:w="507" w:type="pct"/>
            <w:vAlign w:val="center"/>
          </w:tcPr>
          <w:p>
            <w:pPr>
              <w:spacing w:line="360" w:lineRule="exact"/>
              <w:jc w:val="center"/>
              <w:rPr>
                <w:rFonts w:ascii="仿宋" w:hAnsi="仿宋" w:eastAsia="仿宋" w:cs="Times New Roman"/>
                <w:sz w:val="24"/>
                <w:szCs w:val="24"/>
              </w:rPr>
            </w:pPr>
            <w:r>
              <w:rPr>
                <w:rFonts w:hint="eastAsia" w:ascii="仿宋" w:hAnsi="仿宋" w:eastAsia="仿宋" w:cs="Times New Roman"/>
                <w:sz w:val="24"/>
                <w:szCs w:val="24"/>
              </w:rPr>
              <w:t>基地开放共享</w:t>
            </w:r>
          </w:p>
        </w:tc>
        <w:tc>
          <w:tcPr>
            <w:tcW w:w="3998" w:type="pct"/>
            <w:vAlign w:val="center"/>
          </w:tcPr>
          <w:p>
            <w:pPr>
              <w:spacing w:line="360" w:lineRule="exact"/>
              <w:rPr>
                <w:rFonts w:ascii="仿宋" w:hAnsi="仿宋" w:eastAsia="仿宋" w:cs="Times New Roman"/>
                <w:sz w:val="24"/>
                <w:szCs w:val="24"/>
              </w:rPr>
            </w:pPr>
            <w:r>
              <w:rPr>
                <w:rFonts w:hint="eastAsia" w:ascii="仿宋" w:hAnsi="仿宋" w:eastAsia="仿宋" w:cs="Times New Roman"/>
                <w:sz w:val="24"/>
                <w:szCs w:val="24"/>
              </w:rPr>
              <w:t>基地对本校内其他相近或相关专业开放，也可以对其他高校开放，能与其他学校、单位建立开放共享机制。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93" w:type="pct"/>
            <w:vMerge w:val="continue"/>
            <w:vAlign w:val="center"/>
          </w:tcPr>
          <w:p>
            <w:pPr>
              <w:widowControl/>
              <w:spacing w:line="360" w:lineRule="exact"/>
              <w:jc w:val="left"/>
              <w:rPr>
                <w:rFonts w:ascii="仿宋" w:hAnsi="仿宋" w:eastAsia="仿宋" w:cs="Times New Roman"/>
                <w:sz w:val="24"/>
                <w:szCs w:val="24"/>
              </w:rPr>
            </w:pPr>
          </w:p>
        </w:tc>
        <w:tc>
          <w:tcPr>
            <w:tcW w:w="507" w:type="pct"/>
            <w:vAlign w:val="center"/>
          </w:tcPr>
          <w:p>
            <w:pPr>
              <w:spacing w:line="360" w:lineRule="exact"/>
              <w:jc w:val="center"/>
              <w:rPr>
                <w:rFonts w:ascii="仿宋" w:hAnsi="仿宋" w:eastAsia="仿宋" w:cs="Times New Roman"/>
                <w:sz w:val="24"/>
                <w:szCs w:val="24"/>
              </w:rPr>
            </w:pPr>
            <w:r>
              <w:rPr>
                <w:rFonts w:hint="eastAsia" w:ascii="仿宋" w:hAnsi="仿宋" w:eastAsia="仿宋" w:cs="Times New Roman"/>
                <w:sz w:val="24"/>
                <w:szCs w:val="24"/>
              </w:rPr>
              <w:t>经费使用情况</w:t>
            </w:r>
          </w:p>
        </w:tc>
        <w:tc>
          <w:tcPr>
            <w:tcW w:w="3998" w:type="pct"/>
            <w:vAlign w:val="center"/>
          </w:tcPr>
          <w:p>
            <w:pPr>
              <w:spacing w:line="360" w:lineRule="exact"/>
              <w:rPr>
                <w:rFonts w:ascii="仿宋" w:hAnsi="仿宋" w:eastAsia="仿宋" w:cs="Times New Roman"/>
                <w:sz w:val="24"/>
                <w:szCs w:val="24"/>
              </w:rPr>
            </w:pPr>
            <w:r>
              <w:rPr>
                <w:rFonts w:hint="eastAsia" w:ascii="仿宋" w:hAnsi="仿宋" w:eastAsia="仿宋" w:cs="Times New Roman"/>
                <w:sz w:val="24"/>
                <w:szCs w:val="24"/>
              </w:rPr>
              <w:t>基地建设经费使用合理，符合学校相关规定；合作单位对基地的建设运营投入经费，支持基地发展。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93" w:type="pct"/>
            <w:vAlign w:val="center"/>
          </w:tcPr>
          <w:p>
            <w:pPr>
              <w:spacing w:line="360" w:lineRule="exact"/>
              <w:jc w:val="center"/>
              <w:rPr>
                <w:rFonts w:ascii="仿宋" w:hAnsi="仿宋" w:eastAsia="仿宋" w:cs="Times New Roman"/>
                <w:sz w:val="24"/>
                <w:szCs w:val="24"/>
              </w:rPr>
            </w:pPr>
            <w:r>
              <w:rPr>
                <w:rFonts w:hint="eastAsia" w:ascii="仿宋" w:hAnsi="仿宋" w:eastAsia="仿宋" w:cs="Times New Roman"/>
                <w:sz w:val="24"/>
                <w:szCs w:val="24"/>
              </w:rPr>
              <w:t>特色与创新</w:t>
            </w:r>
          </w:p>
        </w:tc>
        <w:tc>
          <w:tcPr>
            <w:tcW w:w="507" w:type="pct"/>
            <w:vAlign w:val="center"/>
          </w:tcPr>
          <w:p>
            <w:pPr>
              <w:spacing w:line="360" w:lineRule="exact"/>
              <w:jc w:val="center"/>
              <w:rPr>
                <w:rFonts w:ascii="仿宋" w:hAnsi="仿宋" w:eastAsia="仿宋" w:cs="Times New Roman"/>
                <w:sz w:val="24"/>
                <w:szCs w:val="24"/>
              </w:rPr>
            </w:pPr>
            <w:r>
              <w:rPr>
                <w:rFonts w:hint="eastAsia" w:ascii="仿宋" w:hAnsi="仿宋" w:eastAsia="仿宋" w:cs="Times New Roman"/>
                <w:sz w:val="24"/>
                <w:szCs w:val="24"/>
              </w:rPr>
              <w:t>特色与创新</w:t>
            </w:r>
          </w:p>
        </w:tc>
        <w:tc>
          <w:tcPr>
            <w:tcW w:w="3998" w:type="pct"/>
            <w:vAlign w:val="center"/>
          </w:tcPr>
          <w:p>
            <w:pPr>
              <w:spacing w:line="360" w:lineRule="exact"/>
              <w:rPr>
                <w:rFonts w:ascii="仿宋" w:hAnsi="仿宋" w:eastAsia="仿宋" w:cs="Times New Roman"/>
                <w:sz w:val="24"/>
                <w:szCs w:val="24"/>
              </w:rPr>
            </w:pPr>
            <w:r>
              <w:rPr>
                <w:rFonts w:hint="eastAsia" w:ascii="仿宋" w:hAnsi="仿宋" w:eastAsia="仿宋" w:cs="Times New Roman"/>
                <w:sz w:val="24"/>
                <w:szCs w:val="24"/>
              </w:rPr>
              <w:t>基地建设富有自身特色，在实践教学、师资队伍、条件建设、管理模式、运作管理、能力培养等方面具有独特的、创新性的做法，具有推广应用价值。</w:t>
            </w:r>
          </w:p>
        </w:tc>
      </w:tr>
    </w:tbl>
    <w:p>
      <w:pPr>
        <w:snapToGrid w:val="0"/>
        <w:spacing w:line="600" w:lineRule="exact"/>
        <w:rPr>
          <w:rFonts w:ascii="仿宋" w:hAnsi="仿宋" w:eastAsia="仿宋" w:cs="Times New Roman"/>
          <w:sz w:val="32"/>
          <w:szCs w:val="32"/>
        </w:rPr>
      </w:pPr>
    </w:p>
    <w:p>
      <w:pPr>
        <w:pStyle w:val="2"/>
        <w:rPr>
          <w:rFonts w:ascii="仿宋" w:hAnsi="仿宋" w:eastAsia="仿宋" w:cs="Times New Roman"/>
          <w:szCs w:val="32"/>
        </w:rPr>
      </w:pPr>
    </w:p>
    <w:p>
      <w:pPr>
        <w:rPr>
          <w:rFonts w:ascii="仿宋" w:hAnsi="仿宋" w:eastAsia="仿宋" w:cs="Times New Roman"/>
          <w:sz w:val="32"/>
          <w:szCs w:val="32"/>
        </w:rPr>
      </w:pPr>
    </w:p>
    <w:p>
      <w:pPr>
        <w:pStyle w:val="2"/>
        <w:rPr>
          <w:rFonts w:ascii="仿宋" w:hAnsi="仿宋" w:eastAsia="仿宋" w:cs="Times New Roman"/>
          <w:szCs w:val="32"/>
        </w:rPr>
      </w:pPr>
    </w:p>
    <w:p>
      <w:pPr>
        <w:rPr>
          <w:rFonts w:ascii="仿宋" w:hAnsi="仿宋" w:eastAsia="仿宋" w:cs="Times New Roman"/>
          <w:sz w:val="32"/>
          <w:szCs w:val="32"/>
        </w:rPr>
      </w:pPr>
    </w:p>
    <w:p>
      <w:pPr>
        <w:pStyle w:val="2"/>
        <w:rPr>
          <w:rFonts w:ascii="仿宋" w:hAnsi="仿宋" w:eastAsia="仿宋" w:cs="Times New Roman"/>
          <w:szCs w:val="32"/>
        </w:rPr>
      </w:pPr>
    </w:p>
    <w:p>
      <w:pPr>
        <w:rPr>
          <w:rFonts w:ascii="仿宋" w:hAnsi="仿宋" w:eastAsia="仿宋" w:cs="Times New Roman"/>
          <w:sz w:val="32"/>
          <w:szCs w:val="32"/>
        </w:rPr>
      </w:pPr>
    </w:p>
    <w:p>
      <w:pPr>
        <w:pStyle w:val="2"/>
        <w:rPr>
          <w:rFonts w:ascii="仿宋" w:hAnsi="仿宋" w:eastAsia="仿宋" w:cs="Times New Roman"/>
          <w:szCs w:val="32"/>
        </w:rPr>
      </w:pPr>
    </w:p>
    <w:p>
      <w:pPr>
        <w:rPr>
          <w:rFonts w:ascii="仿宋" w:hAnsi="仿宋" w:eastAsia="仿宋" w:cs="Times New Roman"/>
          <w:sz w:val="32"/>
          <w:szCs w:val="32"/>
        </w:rPr>
      </w:pPr>
    </w:p>
    <w:p>
      <w:pPr>
        <w:pStyle w:val="2"/>
        <w:rPr>
          <w:rFonts w:ascii="仿宋" w:hAnsi="仿宋" w:eastAsia="仿宋" w:cs="Times New Roman"/>
          <w:szCs w:val="32"/>
        </w:rPr>
      </w:pPr>
    </w:p>
    <w:p>
      <w:pPr>
        <w:spacing w:line="420" w:lineRule="exact"/>
      </w:pPr>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2</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2</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YTYwMzg5Nzg1OGJiOTUzZWNjYmFjNTE2Mjk5NzgifQ=="/>
  </w:docVars>
  <w:rsids>
    <w:rsidRoot w:val="00212387"/>
    <w:rsid w:val="00001B03"/>
    <w:rsid w:val="0000284C"/>
    <w:rsid w:val="00012BC0"/>
    <w:rsid w:val="000464F2"/>
    <w:rsid w:val="00096AC0"/>
    <w:rsid w:val="000A1CC1"/>
    <w:rsid w:val="000D1B27"/>
    <w:rsid w:val="000E6F1A"/>
    <w:rsid w:val="00111400"/>
    <w:rsid w:val="001902B8"/>
    <w:rsid w:val="00197AD6"/>
    <w:rsid w:val="001B52BA"/>
    <w:rsid w:val="001B7729"/>
    <w:rsid w:val="001D0833"/>
    <w:rsid w:val="001D58F5"/>
    <w:rsid w:val="00210F34"/>
    <w:rsid w:val="00212387"/>
    <w:rsid w:val="00263DAD"/>
    <w:rsid w:val="002A24EE"/>
    <w:rsid w:val="002D0C15"/>
    <w:rsid w:val="002E76D6"/>
    <w:rsid w:val="00305731"/>
    <w:rsid w:val="003250B7"/>
    <w:rsid w:val="00331AA8"/>
    <w:rsid w:val="00332F4C"/>
    <w:rsid w:val="00361810"/>
    <w:rsid w:val="003650BA"/>
    <w:rsid w:val="003669EA"/>
    <w:rsid w:val="00384ABD"/>
    <w:rsid w:val="00385DF7"/>
    <w:rsid w:val="003C7B13"/>
    <w:rsid w:val="003D14C8"/>
    <w:rsid w:val="003D5E53"/>
    <w:rsid w:val="003E526E"/>
    <w:rsid w:val="003F6437"/>
    <w:rsid w:val="003F690F"/>
    <w:rsid w:val="00415499"/>
    <w:rsid w:val="00442F1D"/>
    <w:rsid w:val="004616CF"/>
    <w:rsid w:val="00472BA2"/>
    <w:rsid w:val="004846FC"/>
    <w:rsid w:val="00484C07"/>
    <w:rsid w:val="004952D6"/>
    <w:rsid w:val="004A6891"/>
    <w:rsid w:val="004B5147"/>
    <w:rsid w:val="004D6A1C"/>
    <w:rsid w:val="004E71BD"/>
    <w:rsid w:val="004F1863"/>
    <w:rsid w:val="004F5D9D"/>
    <w:rsid w:val="00513754"/>
    <w:rsid w:val="00542B26"/>
    <w:rsid w:val="00562AEB"/>
    <w:rsid w:val="00593768"/>
    <w:rsid w:val="005B37F4"/>
    <w:rsid w:val="005D24C6"/>
    <w:rsid w:val="005D712F"/>
    <w:rsid w:val="006027F2"/>
    <w:rsid w:val="006228CC"/>
    <w:rsid w:val="0064098D"/>
    <w:rsid w:val="00641BCB"/>
    <w:rsid w:val="006461E9"/>
    <w:rsid w:val="00647272"/>
    <w:rsid w:val="00681C4E"/>
    <w:rsid w:val="00690008"/>
    <w:rsid w:val="006A5D3F"/>
    <w:rsid w:val="006A61D5"/>
    <w:rsid w:val="006D5ED7"/>
    <w:rsid w:val="006F1454"/>
    <w:rsid w:val="006F33DA"/>
    <w:rsid w:val="00702256"/>
    <w:rsid w:val="00704FD6"/>
    <w:rsid w:val="00710193"/>
    <w:rsid w:val="007329E6"/>
    <w:rsid w:val="00741D71"/>
    <w:rsid w:val="00746B7D"/>
    <w:rsid w:val="0076222B"/>
    <w:rsid w:val="00786C4E"/>
    <w:rsid w:val="007A66EA"/>
    <w:rsid w:val="007F03FC"/>
    <w:rsid w:val="007F0F0A"/>
    <w:rsid w:val="00802923"/>
    <w:rsid w:val="008319A7"/>
    <w:rsid w:val="00834DB3"/>
    <w:rsid w:val="00883EAF"/>
    <w:rsid w:val="0089260D"/>
    <w:rsid w:val="008B2422"/>
    <w:rsid w:val="008D1F15"/>
    <w:rsid w:val="0090618C"/>
    <w:rsid w:val="00910A30"/>
    <w:rsid w:val="00930997"/>
    <w:rsid w:val="009409E4"/>
    <w:rsid w:val="009465E0"/>
    <w:rsid w:val="00950CE5"/>
    <w:rsid w:val="00962520"/>
    <w:rsid w:val="009843EA"/>
    <w:rsid w:val="00987361"/>
    <w:rsid w:val="009A33C1"/>
    <w:rsid w:val="009A41F7"/>
    <w:rsid w:val="009A572C"/>
    <w:rsid w:val="009B019E"/>
    <w:rsid w:val="009D515B"/>
    <w:rsid w:val="009F563B"/>
    <w:rsid w:val="00A0166D"/>
    <w:rsid w:val="00A03621"/>
    <w:rsid w:val="00A34CED"/>
    <w:rsid w:val="00A375C5"/>
    <w:rsid w:val="00A444E6"/>
    <w:rsid w:val="00A66353"/>
    <w:rsid w:val="00A75EC8"/>
    <w:rsid w:val="00A927F8"/>
    <w:rsid w:val="00A93D24"/>
    <w:rsid w:val="00AA648E"/>
    <w:rsid w:val="00AB3665"/>
    <w:rsid w:val="00AC5DC6"/>
    <w:rsid w:val="00AC73C4"/>
    <w:rsid w:val="00AE350D"/>
    <w:rsid w:val="00B91E33"/>
    <w:rsid w:val="00BB2FA3"/>
    <w:rsid w:val="00BF23C8"/>
    <w:rsid w:val="00C058C1"/>
    <w:rsid w:val="00C137C9"/>
    <w:rsid w:val="00C140DD"/>
    <w:rsid w:val="00C2459D"/>
    <w:rsid w:val="00C62A7E"/>
    <w:rsid w:val="00C64CE2"/>
    <w:rsid w:val="00C82DDC"/>
    <w:rsid w:val="00C842F2"/>
    <w:rsid w:val="00C861BC"/>
    <w:rsid w:val="00CD4E48"/>
    <w:rsid w:val="00CE7402"/>
    <w:rsid w:val="00CF697E"/>
    <w:rsid w:val="00CF7E27"/>
    <w:rsid w:val="00D13C9A"/>
    <w:rsid w:val="00D13DE1"/>
    <w:rsid w:val="00D17A44"/>
    <w:rsid w:val="00D5684B"/>
    <w:rsid w:val="00DB05FB"/>
    <w:rsid w:val="00DB58BD"/>
    <w:rsid w:val="00DB6D60"/>
    <w:rsid w:val="00DC10CC"/>
    <w:rsid w:val="00E323F5"/>
    <w:rsid w:val="00E73AFE"/>
    <w:rsid w:val="00E7436D"/>
    <w:rsid w:val="00E8508D"/>
    <w:rsid w:val="00F22069"/>
    <w:rsid w:val="00F23E81"/>
    <w:rsid w:val="00F30382"/>
    <w:rsid w:val="00F34B86"/>
    <w:rsid w:val="00F457FB"/>
    <w:rsid w:val="00F53FF2"/>
    <w:rsid w:val="00F678F3"/>
    <w:rsid w:val="00F72031"/>
    <w:rsid w:val="00F903E3"/>
    <w:rsid w:val="00FA5894"/>
    <w:rsid w:val="00FA635D"/>
    <w:rsid w:val="00FA7876"/>
    <w:rsid w:val="00FB677E"/>
    <w:rsid w:val="00FB6C55"/>
    <w:rsid w:val="00FD1C5F"/>
    <w:rsid w:val="00FE4F23"/>
    <w:rsid w:val="17890131"/>
    <w:rsid w:val="464D55E6"/>
    <w:rsid w:val="4A835084"/>
    <w:rsid w:val="540D2C74"/>
    <w:rsid w:val="559519EA"/>
    <w:rsid w:val="58751238"/>
    <w:rsid w:val="6E5D6DB6"/>
    <w:rsid w:val="79251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42677-D2F3-4ED5-8AE4-BE6E7C1B9EE9}">
  <ds:schemaRefs/>
</ds:datastoreItem>
</file>

<file path=docProps/app.xml><?xml version="1.0" encoding="utf-8"?>
<Properties xmlns="http://schemas.openxmlformats.org/officeDocument/2006/extended-properties" xmlns:vt="http://schemas.openxmlformats.org/officeDocument/2006/docPropsVTypes">
  <Template>Normal</Template>
  <Pages>18</Pages>
  <Words>1014</Words>
  <Characters>5780</Characters>
  <Lines>48</Lines>
  <Paragraphs>13</Paragraphs>
  <TotalTime>5</TotalTime>
  <ScaleCrop>false</ScaleCrop>
  <LinksUpToDate>false</LinksUpToDate>
  <CharactersWithSpaces>6781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2023-12-25T08:29:00Z</dcterms:created>
  <dc:creator>up Set</dc:creator>
  <cp:lastModifiedBy>陈伟强</cp:lastModifiedBy>
  <dcterms:modified xsi:type="dcterms:W3CDTF">2026-05-12T02:57:51Z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0453E9B891514E52A15AEA3ED8136FC1_13</vt:lpwstr>
  </property>
</Properties>
</file>