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jc w:val="center"/>
        <w:rPr>
          <w:rFonts w:hint="eastAsia" w:ascii="方正小标宋简体" w:eastAsia="方正小标宋简体" w:hAnsiTheme="minorEastAsia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 w:hAnsiTheme="minorEastAsia"/>
          <w:b w:val="0"/>
          <w:bCs w:val="0"/>
          <w:sz w:val="44"/>
          <w:szCs w:val="44"/>
        </w:rPr>
        <w:t>广州软件学院试卷格式规范要求</w:t>
      </w:r>
    </w:p>
    <w:p>
      <w:pPr>
        <w:snapToGrid w:val="0"/>
        <w:spacing w:line="360" w:lineRule="auto"/>
        <w:ind w:right="48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>
      <w:pPr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为促进考试工作的规范建设，现就试卷格式做出统一规定，请各教学单位严格按照标准规范试卷。具体如下：</w:t>
      </w:r>
    </w:p>
    <w:p>
      <w:pPr>
        <w:snapToGrid w:val="0"/>
        <w:spacing w:line="600" w:lineRule="exact"/>
        <w:ind w:left="0" w:leftChars="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一、版面要求</w:t>
      </w:r>
    </w:p>
    <w:p>
      <w:pPr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试卷一律用word文档编排，试卷用A4纸打印。页边距：上：2.5cm，下2.5cm，左3cm，右2.5cm。</w:t>
      </w:r>
    </w:p>
    <w:p>
      <w:pPr>
        <w:snapToGrid w:val="0"/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二、试卷头制作</w:t>
      </w:r>
    </w:p>
    <w:p>
      <w:pPr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第一行：卷头“广州软件学院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——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学年第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学期考试试卷”（三号字黑体加粗）。</w:t>
      </w:r>
    </w:p>
    <w:p>
      <w:pPr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第二行：“课程代码：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华文仿宋" w:eastAsia="仿宋_GB2312"/>
          <w:sz w:val="32"/>
          <w:szCs w:val="32"/>
        </w:rPr>
        <w:t>课程名称：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华文仿宋" w:eastAsia="仿宋_GB2312"/>
          <w:sz w:val="32"/>
          <w:szCs w:val="32"/>
        </w:rPr>
        <w:t>” （四号字黑体加粗）。</w:t>
      </w:r>
    </w:p>
    <w:p>
      <w:pPr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第三行：“考试时间：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分钟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</w:rPr>
        <w:t>考试形式：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试卷类型：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学分：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”（黑体四号字加粗，如果一行放不下，可根据页面大小调整字体放在同一行）</w:t>
      </w:r>
    </w:p>
    <w:p>
      <w:pPr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第四行：计分框（黑体小四号字加粗），一定要标注每个大题分数。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三、试卷内容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（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一</w:t>
      </w:r>
      <w:r>
        <w:rPr>
          <w:rFonts w:hint="eastAsia" w:ascii="仿宋_GB2312" w:hAnsi="华文仿宋" w:eastAsia="仿宋_GB2312"/>
          <w:bCs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</w:rPr>
        <w:t>考试形式填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写</w:t>
      </w:r>
      <w:r>
        <w:rPr>
          <w:rFonts w:hint="eastAsia" w:ascii="仿宋_GB2312" w:hAnsi="华文仿宋" w:eastAsia="仿宋_GB2312"/>
          <w:sz w:val="32"/>
          <w:szCs w:val="32"/>
        </w:rPr>
        <w:t>开卷或闭卷，试卷类型填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写</w:t>
      </w:r>
      <w:r>
        <w:rPr>
          <w:rFonts w:hint="eastAsia" w:ascii="仿宋_GB2312" w:hAnsi="华文仿宋" w:eastAsia="仿宋_GB2312"/>
          <w:sz w:val="32"/>
          <w:szCs w:val="32"/>
        </w:rPr>
        <w:t>A卷或B卷或C卷。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（二）大题目（一、二、三…）字体用黑体四号。每题要写清分数。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（三）小题目及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试题</w:t>
      </w:r>
      <w:r>
        <w:rPr>
          <w:rFonts w:hint="eastAsia" w:ascii="仿宋_GB2312" w:hAnsi="华文仿宋" w:eastAsia="仿宋_GB2312"/>
          <w:sz w:val="32"/>
          <w:szCs w:val="32"/>
        </w:rPr>
        <w:t>内容用小四字体。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（四）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试卷</w:t>
      </w:r>
      <w:r>
        <w:rPr>
          <w:rFonts w:hint="eastAsia" w:ascii="仿宋_GB2312" w:hAnsi="华文仿宋" w:eastAsia="仿宋_GB2312"/>
          <w:sz w:val="32"/>
          <w:szCs w:val="32"/>
        </w:rPr>
        <w:t>除第一页以外，奇数页与第三页格式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相同</w:t>
      </w:r>
      <w:r>
        <w:rPr>
          <w:rFonts w:hint="eastAsia" w:ascii="仿宋_GB2312" w:hAnsi="华文仿宋" w:eastAsia="仿宋_GB2312"/>
          <w:sz w:val="32"/>
          <w:szCs w:val="32"/>
        </w:rPr>
        <w:t>。偶数页与第二页格式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相同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（五）如果要用答题纸的，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除</w:t>
      </w:r>
      <w:r>
        <w:rPr>
          <w:rFonts w:hint="eastAsia" w:ascii="仿宋_GB2312" w:hAnsi="华文仿宋" w:eastAsia="仿宋_GB2312"/>
          <w:sz w:val="32"/>
          <w:szCs w:val="32"/>
        </w:rPr>
        <w:t>答题纸的第一页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抬头与试卷不同，其他项目格式、页码等要求</w:t>
      </w:r>
      <w:r>
        <w:rPr>
          <w:rFonts w:hint="eastAsia" w:ascii="仿宋_GB2312" w:hAnsi="华文仿宋" w:eastAsia="仿宋_GB2312"/>
          <w:sz w:val="32"/>
          <w:szCs w:val="32"/>
        </w:rPr>
        <w:t>与试卷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要求一致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（六）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试卷审核表、试卷袋封面要注明试卷、答题纸和草稿纸的</w:t>
      </w:r>
      <w:r>
        <w:rPr>
          <w:rFonts w:hint="eastAsia" w:ascii="仿宋_GB2312" w:hAnsi="华文仿宋" w:eastAsia="仿宋_GB2312"/>
          <w:sz w:val="32"/>
          <w:szCs w:val="32"/>
        </w:rPr>
        <w:t>页数。在考试过程中教务处不另外为该科加纸。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（七）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其他事项</w:t>
      </w:r>
      <w:r>
        <w:rPr>
          <w:rFonts w:hint="eastAsia" w:ascii="仿宋_GB2312" w:hAnsi="华文仿宋" w:eastAsia="仿宋_GB2312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1、开卷考课程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华文仿宋" w:eastAsia="仿宋_GB2312"/>
          <w:sz w:val="32"/>
          <w:szCs w:val="32"/>
        </w:rPr>
        <w:t>注明允许携带资料范围。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2、计算类课程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华文仿宋" w:eastAsia="仿宋_GB2312"/>
          <w:sz w:val="32"/>
          <w:szCs w:val="32"/>
        </w:rPr>
        <w:t>注明是否允许携带计算器及计算器种类。</w:t>
      </w:r>
    </w:p>
    <w:p>
      <w:pPr>
        <w:adjustRightInd w:val="0"/>
        <w:snapToGrid w:val="0"/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四、本规范自公布之日起开始实行，由教务处负责解释。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2026-05-14T01:27:58Z</dcterms:created>
  <dc:creator>Administrator</dc:creator>
  <cp:lastModifiedBy>尚善</cp:lastModifiedBy>
  <dcterms:modified xsi:type="dcterms:W3CDTF">2026-05-14T01:28:11Z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