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8A" w:rsidRPr="00281D30" w:rsidRDefault="0070578A" w:rsidP="00281D30">
      <w:pPr>
        <w:snapToGrid w:val="0"/>
        <w:spacing w:line="480" w:lineRule="exact"/>
        <w:jc w:val="center"/>
        <w:rPr>
          <w:rFonts w:asciiTheme="minorEastAsia" w:hAnsiTheme="minorEastAsia"/>
          <w:b/>
          <w:bCs/>
          <w:sz w:val="44"/>
          <w:szCs w:val="44"/>
        </w:rPr>
      </w:pPr>
      <w:r w:rsidRPr="00114010">
        <w:rPr>
          <w:rFonts w:asciiTheme="minorEastAsia" w:hAnsiTheme="minorEastAsia"/>
          <w:b/>
          <w:bCs/>
          <w:sz w:val="44"/>
          <w:szCs w:val="44"/>
        </w:rPr>
        <w:t>广州软件学院试卷批阅规范</w:t>
      </w:r>
      <w:bookmarkStart w:id="0" w:name="_GoBack"/>
      <w:bookmarkEnd w:id="0"/>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试卷是重要的教学原始材料之一，是衡量教师教学效果和评定学生学习成绩的重要依据。为规范试卷批阅工作，提高阅卷质量，特制定本规范。</w:t>
      </w:r>
    </w:p>
    <w:p w:rsidR="0070578A" w:rsidRPr="00114010" w:rsidRDefault="0070578A" w:rsidP="0070578A">
      <w:pPr>
        <w:snapToGrid w:val="0"/>
        <w:spacing w:line="600" w:lineRule="exact"/>
        <w:ind w:firstLineChars="200" w:firstLine="643"/>
        <w:rPr>
          <w:rFonts w:ascii="黑体" w:eastAsia="黑体" w:hAnsi="黑体"/>
          <w:b/>
          <w:bCs/>
          <w:sz w:val="32"/>
          <w:szCs w:val="32"/>
        </w:rPr>
      </w:pPr>
      <w:r w:rsidRPr="00114010">
        <w:rPr>
          <w:rFonts w:ascii="黑体" w:eastAsia="黑体" w:hAnsi="黑体"/>
          <w:b/>
          <w:bCs/>
          <w:sz w:val="32"/>
          <w:szCs w:val="32"/>
        </w:rPr>
        <w:t>一、适用范围</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本规范适用于我</w:t>
      </w:r>
      <w:r w:rsidRPr="00114010">
        <w:rPr>
          <w:rFonts w:ascii="华文仿宋" w:eastAsia="华文仿宋" w:hAnsi="华文仿宋" w:hint="eastAsia"/>
          <w:sz w:val="32"/>
          <w:szCs w:val="32"/>
        </w:rPr>
        <w:t>校</w:t>
      </w:r>
      <w:r w:rsidRPr="00114010">
        <w:rPr>
          <w:rFonts w:ascii="华文仿宋" w:eastAsia="华文仿宋" w:hAnsi="华文仿宋"/>
          <w:sz w:val="32"/>
          <w:szCs w:val="32"/>
        </w:rPr>
        <w:t>各类考试（考查）课程试卷的批阅。</w:t>
      </w:r>
    </w:p>
    <w:p w:rsidR="0070578A" w:rsidRPr="00114010" w:rsidRDefault="0070578A" w:rsidP="0070578A">
      <w:pPr>
        <w:snapToGrid w:val="0"/>
        <w:spacing w:line="600" w:lineRule="exact"/>
        <w:ind w:firstLineChars="200" w:firstLine="643"/>
        <w:rPr>
          <w:rFonts w:ascii="黑体" w:eastAsia="黑体" w:hAnsi="黑体"/>
          <w:b/>
          <w:bCs/>
          <w:sz w:val="32"/>
          <w:szCs w:val="32"/>
        </w:rPr>
      </w:pPr>
      <w:r w:rsidRPr="00114010">
        <w:rPr>
          <w:rFonts w:ascii="黑体" w:eastAsia="黑体" w:hAnsi="黑体"/>
          <w:b/>
          <w:bCs/>
          <w:sz w:val="32"/>
          <w:szCs w:val="32"/>
        </w:rPr>
        <w:t>二、评卷原则</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教师在批阅试卷时应本着严肃认真的态度，严格按照试卷的标准答案和评分标准批阅。做到客观、公正，避免出现误判、错判和随意扣分、送分现象。</w:t>
      </w:r>
    </w:p>
    <w:p w:rsidR="0070578A" w:rsidRPr="00114010" w:rsidRDefault="0070578A" w:rsidP="0070578A">
      <w:pPr>
        <w:snapToGrid w:val="0"/>
        <w:spacing w:line="600" w:lineRule="exact"/>
        <w:ind w:firstLineChars="200" w:firstLine="643"/>
        <w:rPr>
          <w:rFonts w:ascii="黑体" w:eastAsia="黑体" w:hAnsi="黑体"/>
          <w:b/>
          <w:bCs/>
          <w:sz w:val="32"/>
          <w:szCs w:val="32"/>
        </w:rPr>
      </w:pPr>
      <w:r w:rsidRPr="00114010">
        <w:rPr>
          <w:rFonts w:ascii="黑体" w:eastAsia="黑体" w:hAnsi="黑体"/>
          <w:b/>
          <w:bCs/>
          <w:sz w:val="32"/>
          <w:szCs w:val="32"/>
        </w:rPr>
        <w:t>三、评阅方法</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评卷工作由各教学部门课程组统筹安排，有条件的采取集体评卷，流水作业。</w:t>
      </w:r>
    </w:p>
    <w:p w:rsidR="0070578A" w:rsidRPr="00114010" w:rsidRDefault="0070578A" w:rsidP="0070578A">
      <w:pPr>
        <w:snapToGrid w:val="0"/>
        <w:spacing w:line="600" w:lineRule="exact"/>
        <w:ind w:firstLineChars="200" w:firstLine="643"/>
        <w:rPr>
          <w:rFonts w:ascii="黑体" w:eastAsia="黑体" w:hAnsi="黑体"/>
          <w:b/>
          <w:bCs/>
          <w:sz w:val="32"/>
          <w:szCs w:val="32"/>
        </w:rPr>
      </w:pPr>
      <w:r w:rsidRPr="00114010">
        <w:rPr>
          <w:rFonts w:ascii="黑体" w:eastAsia="黑体" w:hAnsi="黑体"/>
          <w:b/>
          <w:bCs/>
          <w:sz w:val="32"/>
          <w:szCs w:val="32"/>
        </w:rPr>
        <w:t xml:space="preserve">四、试卷批阅要求  </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1．评分：一律采用加分制计算方式，完全答错或未答的在</w:t>
      </w:r>
      <w:proofErr w:type="gramStart"/>
      <w:r w:rsidRPr="00114010">
        <w:rPr>
          <w:rFonts w:ascii="华文仿宋" w:eastAsia="华文仿宋" w:hAnsi="华文仿宋"/>
          <w:sz w:val="32"/>
          <w:szCs w:val="32"/>
        </w:rPr>
        <w:t>记分栏记“0”</w:t>
      </w:r>
      <w:proofErr w:type="gramEnd"/>
      <w:r w:rsidRPr="00114010">
        <w:rPr>
          <w:rFonts w:ascii="华文仿宋" w:eastAsia="华文仿宋" w:hAnsi="华文仿宋"/>
          <w:sz w:val="32"/>
          <w:szCs w:val="32"/>
        </w:rPr>
        <w:t>，只标得分，不标扣分。</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2．记分：必须采用统一符号进行记分。每大题得分分别记在题</w:t>
      </w:r>
      <w:proofErr w:type="gramStart"/>
      <w:r w:rsidRPr="00114010">
        <w:rPr>
          <w:rFonts w:ascii="华文仿宋" w:eastAsia="华文仿宋" w:hAnsi="华文仿宋"/>
          <w:sz w:val="32"/>
          <w:szCs w:val="32"/>
        </w:rPr>
        <w:t>首成绩栏</w:t>
      </w:r>
      <w:proofErr w:type="gramEnd"/>
      <w:r w:rsidRPr="00114010">
        <w:rPr>
          <w:rFonts w:ascii="华文仿宋" w:eastAsia="华文仿宋" w:hAnsi="华文仿宋"/>
          <w:sz w:val="32"/>
          <w:szCs w:val="32"/>
        </w:rPr>
        <w:t>、卷首成绩栏，每小题得分，应置于小题号之前，用圆圈圈起来。</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3．合分：分数统计要准确、登分要正确。每大题得分应</w:t>
      </w:r>
      <w:proofErr w:type="gramStart"/>
      <w:r w:rsidRPr="00114010">
        <w:rPr>
          <w:rFonts w:ascii="华文仿宋" w:eastAsia="华文仿宋" w:hAnsi="华文仿宋"/>
          <w:sz w:val="32"/>
          <w:szCs w:val="32"/>
        </w:rPr>
        <w:t>等于该各小题</w:t>
      </w:r>
      <w:proofErr w:type="gramEnd"/>
      <w:r w:rsidRPr="00114010">
        <w:rPr>
          <w:rFonts w:ascii="华文仿宋" w:eastAsia="华文仿宋" w:hAnsi="华文仿宋"/>
          <w:sz w:val="32"/>
          <w:szCs w:val="32"/>
        </w:rPr>
        <w:t>分之和，小题得分应等于该小题所有得分之和；每题和每题中小题的小数点后的分数在合计成总分后再作四舍五入处理。</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lastRenderedPageBreak/>
        <w:t>4．批注：评阅时，必须进行简要的划线批注或评语，标示出给分点，如正确的知识点或关键词语、正确的计算步骤或结果、正确的填空等。</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5．订正：卷面上记载的成绩原则上不许涂改，如确需订正，应由原评阅教师在原来成绩上划一横，另写正确的成绩（如</w:t>
      </w:r>
      <w:r w:rsidRPr="00114010">
        <w:rPr>
          <w:rFonts w:ascii="华文仿宋" w:eastAsia="华文仿宋" w:hAnsi="华文仿宋"/>
          <w:strike/>
          <w:sz w:val="32"/>
          <w:szCs w:val="32"/>
        </w:rPr>
        <w:t>70</w:t>
      </w:r>
      <w:r w:rsidRPr="00114010">
        <w:rPr>
          <w:rFonts w:ascii="华文仿宋" w:eastAsia="华文仿宋" w:hAnsi="华文仿宋"/>
          <w:sz w:val="32"/>
          <w:szCs w:val="32"/>
        </w:rPr>
        <w:t xml:space="preserve"> 80），订正人在更正处签字。</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6．批阅标记：对于每道小题的批阅，客观题完全正确的打√，完全错误的打×，主观题按知识点批阅给分；批阅标记和分数应书写工整，易于辨认。</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 xml:space="preserve">7．核查：试卷批阅完成后，应由所属系组织核查，并及时更正有误之处。有关工作人员和负责人应同时在更正处签字。 </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8．评阅：一律使用红色钢笔或红色圆珠笔评阅试卷。</w:t>
      </w:r>
    </w:p>
    <w:p w:rsidR="0070578A" w:rsidRPr="00114010" w:rsidRDefault="0070578A" w:rsidP="0070578A">
      <w:pPr>
        <w:snapToGrid w:val="0"/>
        <w:spacing w:line="600" w:lineRule="exact"/>
        <w:ind w:firstLineChars="200" w:firstLine="640"/>
        <w:rPr>
          <w:rFonts w:ascii="华文仿宋" w:eastAsia="华文仿宋" w:hAnsi="华文仿宋"/>
          <w:sz w:val="32"/>
          <w:szCs w:val="32"/>
        </w:rPr>
      </w:pPr>
      <w:r w:rsidRPr="00114010">
        <w:rPr>
          <w:rFonts w:ascii="华文仿宋" w:eastAsia="华文仿宋" w:hAnsi="华文仿宋"/>
          <w:sz w:val="32"/>
          <w:szCs w:val="32"/>
        </w:rPr>
        <w:t>9．保持试卷的整洁，不得在试卷上出现与试卷批阅无关的字迹。</w:t>
      </w:r>
    </w:p>
    <w:p w:rsidR="00025FD2" w:rsidRDefault="0070578A" w:rsidP="0070578A">
      <w:r w:rsidRPr="00114010">
        <w:rPr>
          <w:rFonts w:ascii="黑体" w:eastAsia="黑体" w:hAnsi="黑体"/>
          <w:sz w:val="32"/>
          <w:szCs w:val="32"/>
        </w:rPr>
        <w:t>五、本规范自公布之日起开始实行，由教务处负责解释。</w:t>
      </w:r>
    </w:p>
    <w:sectPr w:rsidR="00025F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16" w:rsidRDefault="00280816" w:rsidP="0070578A">
      <w:r>
        <w:separator/>
      </w:r>
    </w:p>
  </w:endnote>
  <w:endnote w:type="continuationSeparator" w:id="0">
    <w:p w:rsidR="00280816" w:rsidRDefault="00280816" w:rsidP="0070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16" w:rsidRDefault="00280816" w:rsidP="0070578A">
      <w:r>
        <w:separator/>
      </w:r>
    </w:p>
  </w:footnote>
  <w:footnote w:type="continuationSeparator" w:id="0">
    <w:p w:rsidR="00280816" w:rsidRDefault="00280816" w:rsidP="0070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0D"/>
    <w:rsid w:val="00025FD2"/>
    <w:rsid w:val="00280816"/>
    <w:rsid w:val="00281D30"/>
    <w:rsid w:val="0070578A"/>
    <w:rsid w:val="009A0E0D"/>
    <w:rsid w:val="00C6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78A"/>
    <w:rPr>
      <w:sz w:val="18"/>
      <w:szCs w:val="18"/>
    </w:rPr>
  </w:style>
  <w:style w:type="paragraph" w:styleId="a4">
    <w:name w:val="footer"/>
    <w:basedOn w:val="a"/>
    <w:link w:val="Char0"/>
    <w:uiPriority w:val="99"/>
    <w:unhideWhenUsed/>
    <w:rsid w:val="0070578A"/>
    <w:pPr>
      <w:tabs>
        <w:tab w:val="center" w:pos="4153"/>
        <w:tab w:val="right" w:pos="8306"/>
      </w:tabs>
      <w:snapToGrid w:val="0"/>
      <w:jc w:val="left"/>
    </w:pPr>
    <w:rPr>
      <w:sz w:val="18"/>
      <w:szCs w:val="18"/>
    </w:rPr>
  </w:style>
  <w:style w:type="character" w:customStyle="1" w:styleId="Char0">
    <w:name w:val="页脚 Char"/>
    <w:basedOn w:val="a0"/>
    <w:link w:val="a4"/>
    <w:uiPriority w:val="99"/>
    <w:rsid w:val="007057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78A"/>
    <w:rPr>
      <w:sz w:val="18"/>
      <w:szCs w:val="18"/>
    </w:rPr>
  </w:style>
  <w:style w:type="paragraph" w:styleId="a4">
    <w:name w:val="footer"/>
    <w:basedOn w:val="a"/>
    <w:link w:val="Char0"/>
    <w:uiPriority w:val="99"/>
    <w:unhideWhenUsed/>
    <w:rsid w:val="0070578A"/>
    <w:pPr>
      <w:tabs>
        <w:tab w:val="center" w:pos="4153"/>
        <w:tab w:val="right" w:pos="8306"/>
      </w:tabs>
      <w:snapToGrid w:val="0"/>
      <w:jc w:val="left"/>
    </w:pPr>
    <w:rPr>
      <w:sz w:val="18"/>
      <w:szCs w:val="18"/>
    </w:rPr>
  </w:style>
  <w:style w:type="character" w:customStyle="1" w:styleId="Char0">
    <w:name w:val="页脚 Char"/>
    <w:basedOn w:val="a0"/>
    <w:link w:val="a4"/>
    <w:uiPriority w:val="99"/>
    <w:rsid w:val="007057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651</Characters>
  <Application>Microsoft Office Word</Application>
  <DocSecurity>0</DocSecurity>
  <Lines>5</Lines>
  <Paragraphs>1</Paragraphs>
  <ScaleCrop>false</ScaleCrop>
  <Company>微软中国</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2021-09-03T07:34:00Z</dcterms:created>
  <dcterms:modified xsi:type="dcterms:W3CDTF">2021-09-03T07:44:00Z</dcterms:modified>
</cp:coreProperties>
</file>