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79C03">
      <w:pPr>
        <w:jc w:val="center"/>
        <w:outlineLvl w:val="0"/>
        <w:rPr>
          <w:rFonts w:ascii="方正小标宋简体" w:hAnsi="宋体" w:eastAsia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/>
          <w:bCs/>
          <w:sz w:val="44"/>
          <w:szCs w:val="44"/>
          <w:highlight w:val="none"/>
        </w:rPr>
        <w:t>广州软件学院大学生创新创业训练计划项目管理办法</w:t>
      </w:r>
    </w:p>
    <w:p w14:paraId="018A80BC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</w:p>
    <w:p w14:paraId="22919C20">
      <w:pPr>
        <w:spacing w:line="600" w:lineRule="exact"/>
        <w:ind w:firstLine="640" w:firstLineChars="200"/>
        <w:rPr>
          <w:rFonts w:ascii="仿宋_GB2312" w:hAnsi="华文仿宋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  <w:highlight w:val="none"/>
        </w:rPr>
        <w:t>为了推进大学生创新创业教育，加强大学生创新能力、实践能力、科学素质和综合能力的培养，学校决定面向全体学生实施“大学生创新创业训练计划”，对大学生的优秀创新创业项目进行立项资助，使学生尽早参加科研、参加实践，扶植学生个性发展，使优秀的创新人才脱颖而出，制定本管理办法。</w:t>
      </w:r>
    </w:p>
    <w:p w14:paraId="7BC36571">
      <w:pPr>
        <w:spacing w:line="600" w:lineRule="exact"/>
        <w:ind w:firstLine="627" w:firstLineChars="196"/>
        <w:rPr>
          <w:rFonts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一、组织机构</w:t>
      </w:r>
    </w:p>
    <w:p w14:paraId="67AD4A27">
      <w:pPr>
        <w:spacing w:line="600" w:lineRule="exact"/>
        <w:ind w:firstLine="640" w:firstLineChars="200"/>
        <w:rPr>
          <w:rFonts w:ascii="仿宋_GB2312" w:hAnsi="华文仿宋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  <w:highlight w:val="none"/>
        </w:rPr>
        <w:t>学校设立“大学生创新创业训练计划项目管理委员会”及其办公室、“大学生创新创业训练计划专家委员会”。</w:t>
      </w:r>
    </w:p>
    <w:p w14:paraId="1B8D971D">
      <w:pPr>
        <w:spacing w:line="600" w:lineRule="exact"/>
        <w:ind w:firstLine="640" w:firstLineChars="200"/>
        <w:rPr>
          <w:rFonts w:ascii="仿宋_GB2312" w:hAnsi="华文仿宋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  <w:highlight w:val="none"/>
        </w:rPr>
        <w:t>（一）“大学生创新创业训练计划管理委员会”（简称管理委员会）：由学校分管教学副校长任主任，成员包括教务处、学生处、科研处、财务处等部门负责人及相关院长，其办公室设在教务处。管理委员会负责制定计划和政策，组织和协调计划项目的开展等。办公室负责处理日常事务，包括组织项目的申报、评审、评优、总结表彰、成绩汇总等具体事宜，以及负责监督计划项目的经费使用情况等。</w:t>
      </w:r>
    </w:p>
    <w:p w14:paraId="56372C16">
      <w:pPr>
        <w:spacing w:line="600" w:lineRule="exact"/>
        <w:ind w:firstLine="640" w:firstLineChars="200"/>
        <w:rPr>
          <w:rFonts w:ascii="仿宋_GB2312" w:hAnsi="华文仿宋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  <w:highlight w:val="none"/>
        </w:rPr>
        <w:t>（二）“大学生创新创业训练计划专家委员会”（简称专家委员会）：由相关学科专家组成，负责为计划项目提供指导、咨询，项目评审、阶段评估、结题验收，对学校有关政策提出意见和建议。</w:t>
      </w:r>
    </w:p>
    <w:p w14:paraId="0B09B08C">
      <w:pPr>
        <w:spacing w:line="600" w:lineRule="exact"/>
        <w:ind w:firstLine="640" w:firstLineChars="200"/>
        <w:rPr>
          <w:rFonts w:ascii="仿宋_GB2312" w:hAnsi="华文仿宋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  <w:highlight w:val="none"/>
        </w:rPr>
        <w:t>（三）各学院成立大学生创新创业训练计划工作小组，组长由学院担任，负责主持本学院创新创业训练计划项目的实施工作；教研室和实验中心（室）负责组织安排协调实验室开放等事宜；各学院要成立专家组负责审查本学院创新创业训练计划项目的选题、指导教师资格、学生资格以及开展项目进度检查、项目结题、成绩评定和遴选推优等工作。</w:t>
      </w:r>
    </w:p>
    <w:p w14:paraId="7322CDA3">
      <w:pPr>
        <w:spacing w:line="600" w:lineRule="exact"/>
        <w:ind w:firstLine="640" w:firstLineChars="200"/>
        <w:rPr>
          <w:rFonts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二、立项数量</w:t>
      </w:r>
    </w:p>
    <w:p w14:paraId="35BD9D31">
      <w:pPr>
        <w:spacing w:line="600" w:lineRule="exact"/>
        <w:ind w:firstLine="640" w:firstLineChars="200"/>
        <w:rPr>
          <w:rFonts w:ascii="仿宋_GB2312" w:hAnsi="华文仿宋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  <w:highlight w:val="none"/>
        </w:rPr>
        <w:t>学校每年立项一批大学生创新创业训练计划项目，立项数量原则上不少于上一年省级项目名额的3倍。每个学院的推荐名额由该学院二、三年级在校生人数、学科特色、上一年度校级立项规模和验收通过比率决定。</w:t>
      </w:r>
    </w:p>
    <w:p w14:paraId="47371C70">
      <w:pPr>
        <w:spacing w:line="600" w:lineRule="exact"/>
        <w:ind w:firstLine="627" w:firstLineChars="196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三、项目申报与立项</w:t>
      </w:r>
    </w:p>
    <w:p w14:paraId="03A43ECB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（一）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申报人须具备的基本条件：</w:t>
      </w:r>
    </w:p>
    <w:p w14:paraId="2D1AB75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项目负责（主持）人应为大学本科二、三年级学生，应届毕业生只能以参加人身份参与项目。</w:t>
      </w:r>
    </w:p>
    <w:p w14:paraId="022A2F3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学习成绩优良、学有余力，对项目研究有浓厚兴趣的在校本科学生。</w:t>
      </w:r>
    </w:p>
    <w:p w14:paraId="56D8D8CD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（二）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立项范围 </w:t>
      </w:r>
    </w:p>
    <w:p w14:paraId="35C682CB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立项项目分为自然科学类学术论文、社会科学类社会调查报告、科技发明制作、实验项目开发研究四大类。 </w:t>
      </w:r>
    </w:p>
    <w:p w14:paraId="712B9183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立项项目重点为学生自主设计的科研创新项目。 </w:t>
      </w:r>
    </w:p>
    <w:p w14:paraId="400C2F14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立项项目是指导教师科研项目子项目的，应强调学生在子项目中的自主创新。 </w:t>
      </w:r>
    </w:p>
    <w:p w14:paraId="3872F942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学生毕业设计（论文）、课程设计、已获得竞赛奖励或已经完成的项目等不在申报范围之列。 </w:t>
      </w:r>
    </w:p>
    <w:p w14:paraId="1AE0B8D1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（三）项目申报：各学院大学生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创新创业训练计划工作小组负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责发动指导老师和学生提出项目课题，经学生与指导教师双向选择构成项目团队。按照学校制定的《广州软件学院大学生创新创业训练计划项目申报书》填报申报书，由教务处组织专家评审，通过后即可批准立项。</w:t>
      </w:r>
    </w:p>
    <w:p w14:paraId="5359019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（四）立项要求 </w:t>
      </w:r>
    </w:p>
    <w:p w14:paraId="66F8CDBC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学生应围绕一个课题组成科研小组，人数3-4为佳，鼓励跨年级、跨学院组合。同一个学生原则上每年只能立一个项目。项目负责人在指导教师指导下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按照学校制定的《广州软件学院大学生创新创业训练计划项目申报书》填报申报书，各学院大学生创新创业训练计划工作小组根据申报书，通过面试方式，择优选择，上报教务处。</w:t>
      </w:r>
    </w:p>
    <w:p w14:paraId="4E28372A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每个项目原则上应有1-2名指导教师。每位指导教师最多指导2个项目。学生也可以自拟科研项目，单独申报。 </w:t>
      </w:r>
    </w:p>
    <w:p w14:paraId="7233FD91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项目有一定前沿性及创新性，并具有实际应用性，鼓励学科交叉的项目。</w:t>
      </w:r>
    </w:p>
    <w:p w14:paraId="059E6B8A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4</w:t>
      </w:r>
      <w:r>
        <w:rPr>
          <w:rFonts w:ascii="仿宋_GB2312" w:hAnsi="宋体" w:eastAsia="仿宋_GB2312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申报项目须具有一定的研究前景，并有切实可行的研究计划及明确的研究目标。</w:t>
      </w:r>
    </w:p>
    <w:p w14:paraId="2C79F92C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5</w:t>
      </w:r>
      <w:r>
        <w:rPr>
          <w:rFonts w:ascii="仿宋_GB2312" w:hAnsi="宋体" w:eastAsia="仿宋_GB2312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申报项目必须有预期成果，应多尝试运用到实践中。</w:t>
      </w:r>
    </w:p>
    <w:p w14:paraId="134B350E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6</w:t>
      </w:r>
      <w:r>
        <w:rPr>
          <w:rFonts w:ascii="仿宋_GB2312" w:hAnsi="宋体" w:eastAsia="仿宋_GB2312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申报项目应具有合理的经费使用计划。</w:t>
      </w:r>
    </w:p>
    <w:p w14:paraId="5484A5F7">
      <w:pPr>
        <w:spacing w:line="600" w:lineRule="exact"/>
        <w:ind w:firstLine="640" w:firstLineChars="200"/>
        <w:rPr>
          <w:rFonts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四、中期检查</w:t>
      </w:r>
    </w:p>
    <w:p w14:paraId="705A4E82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由学院大学生创新创业训练计划工作小组检查项目落实和进展情况，中期将项目已取得的部分成果报教务处检查，同时提交《广州软件学院大学生创新创业训练计划项目中期检查表》。教务处审查材料后公布中期检查结果。</w:t>
      </w:r>
    </w:p>
    <w:p w14:paraId="103648EA">
      <w:pPr>
        <w:spacing w:line="600" w:lineRule="exact"/>
        <w:ind w:firstLine="640" w:firstLineChars="200"/>
        <w:rPr>
          <w:rFonts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五、结题验收</w:t>
      </w:r>
    </w:p>
    <w:p w14:paraId="14DAA60F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（一）结题时间：项目执行时间一般不超过一学年。学校每年五月中旬安排结题验收。</w:t>
      </w:r>
    </w:p>
    <w:p w14:paraId="1948B726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二）学生结题：学生必须提交一定形式的研究成果，如设计图纸、调查报告、仪器装备、开发的软件或系统、研究论文、报告等，并附相关佐证材料（如发表论文、专利证书、提交实验装置、产品、作品、软件说明书、文档、设计说明书，以及成果推广应用的证明材料等）；必须提交完整的项目研究总结报告和结题报告书，校、学院大学生创新创业训练计划办公室各一份备案。</w:t>
      </w:r>
    </w:p>
    <w:p w14:paraId="6EEA1F72">
      <w:pPr>
        <w:widowControl/>
        <w:spacing w:line="60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三）验收评审：由项目负责人所在学院成立部门的结题验收评审专家组，可采取现场答辩、书面评审、集中审查等多种形式进行验收评审。项目结题等级分为“优秀”、“通过”和“不通过”，获得优秀比例不超过部门项目总数的30%。</w:t>
      </w:r>
    </w:p>
    <w:p w14:paraId="0D414EA5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（四）公布结果：各学院向教务处报评审结果和验收材料，教务处审查验收材料、公示，上报学校进行审批，公布最终验收结果。</w:t>
      </w:r>
    </w:p>
    <w:p w14:paraId="7E371164">
      <w:pPr>
        <w:spacing w:line="600" w:lineRule="exact"/>
        <w:ind w:firstLine="627" w:firstLineChars="196"/>
        <w:rPr>
          <w:rFonts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六、资助项目要求</w:t>
      </w:r>
    </w:p>
    <w:p w14:paraId="46E83236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一）资助的项目应目标明确，立题依据充分，内容具体，项目方案具可操作性。项目要注重实践，着眼于创新。项目的创新是指对国内外已有类似成果的改进，在实现方案、采取新方法或者开创新的应用领域、基础研究领域的新见解；如果提出的项目本身是一个新的内容，应提出关键观点。</w:t>
      </w:r>
    </w:p>
    <w:p w14:paraId="558D2502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（二）被资助的对象及项目确定后，所在的学院应选定专门指导教师进行指导。指导教师必须具备项目研究所需的业务水平和相应的科学研究能力，可靠的时间保证。</w:t>
      </w:r>
    </w:p>
    <w:p w14:paraId="7A8F5BE2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三）学生在实施大学生创新创业训练计划项目过程中，应做到“以我为主”，主动积极进行调查研究、查阅文献、分析论证、制定方案，设计或实验、分析总结，锻炼自己独立开展科研的能力，在实践中增长才干。</w:t>
      </w:r>
    </w:p>
    <w:p w14:paraId="58C82EAB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四）指导教师要发挥好指导作用，对于大学生创新创业训练计划项目执行的各个环节，以及在项目中如何培养学生的创新能力，要有具体明确的要求。指导教师要放手培养学生的独立工作能力，但不能放任自流，而是要有所引导。要注意培养和发展学生的科研协作精神，努力营造一个师生教学互动，学生相互促进的良好学术氛围。</w:t>
      </w:r>
    </w:p>
    <w:p w14:paraId="5F2C70F6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（五）各学院应为每个大学生创新创业训练计划项目建立档案。</w:t>
      </w:r>
    </w:p>
    <w:p w14:paraId="42EF16D5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（六）资助对象不得替换，对发生下列情况之一的资助对象，学校将撤消资助，终止拨款。</w:t>
      </w:r>
    </w:p>
    <w:p w14:paraId="4B0BFAC6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1</w:t>
      </w:r>
      <w:r>
        <w:rPr>
          <w:rFonts w:ascii="仿宋_GB2312" w:hAnsi="宋体" w:eastAsia="仿宋_GB2312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项目负责人，由我校转出，或者修学、停学。</w:t>
      </w:r>
    </w:p>
    <w:p w14:paraId="29B4FF68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2</w:t>
      </w:r>
      <w:r>
        <w:rPr>
          <w:rFonts w:ascii="仿宋_GB2312" w:hAnsi="宋体" w:eastAsia="仿宋_GB2312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违反职业道德、弄虚作假或触犯刑律。</w:t>
      </w:r>
    </w:p>
    <w:p w14:paraId="4B50C7B2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 w:start="2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（七）被资助的项目，项目研究时间一般不超过一年，并且</w:t>
      </w:r>
    </w:p>
    <w:p w14:paraId="6DC5E34C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在资助的对象离校前完成，项目成果署名为广州软件学院。</w:t>
      </w:r>
    </w:p>
    <w:p w14:paraId="51435459">
      <w:pPr>
        <w:spacing w:line="600" w:lineRule="exact"/>
        <w:ind w:firstLine="627" w:firstLineChars="196"/>
        <w:rPr>
          <w:rFonts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七、项目经费管理及使用范围</w:t>
      </w:r>
    </w:p>
    <w:p w14:paraId="301C85BC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（一）学校根据项目的具体情况资助数额不等的经费。</w:t>
      </w:r>
    </w:p>
    <w:p w14:paraId="5025DF18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（二）项目立项后由教务处根据项目建立账目，专款专用。</w:t>
      </w:r>
    </w:p>
    <w:p w14:paraId="6C53DE9F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三）项目经费可用于实验消耗、书籍资料、文件打印、上机、市内调研、技术开发费和咨询指导费，其中咨询指导费不高于项目总经费的30%。学校将对项目进行中期检查和结题验收，中期检查通过的报销50%，结题验收通过的再报销另外的50%。</w:t>
      </w:r>
    </w:p>
    <w:p w14:paraId="6B6417E2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四）经费使用情况接受学校审计部门监督；中止或撤销的项目，根据相关情节停止或追回其经费。项目经费原则上超支不补。项目经费应专款专用，不得挪用、转让及用于其它方面，如有此类情况，一经发现立即取消其资助立项资格项目。</w:t>
      </w:r>
    </w:p>
    <w:p w14:paraId="3C99BD5E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（五）报销程序：</w:t>
      </w:r>
    </w:p>
    <w:p w14:paraId="15EA4418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按财务处相关要求进行报销。</w:t>
      </w:r>
    </w:p>
    <w:p w14:paraId="62D3AEBE">
      <w:pPr>
        <w:numPr>
          <w:ilvl w:val="0"/>
          <w:numId w:val="0"/>
        </w:numPr>
        <w:rPr>
          <w:rFonts w:hint="eastAsia"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theme="minorBidi"/>
          <w:bCs/>
          <w:kern w:val="2"/>
          <w:sz w:val="32"/>
          <w:szCs w:val="32"/>
          <w:lang w:val="en-US" w:eastAsia="zh-CN" w:bidi="ar-SA"/>
        </w:rPr>
        <w:t>八、</w:t>
      </w:r>
      <w:r>
        <w:rPr>
          <w:rFonts w:hint="eastAsia" w:ascii="黑体" w:hAnsi="黑体" w:eastAsia="黑体"/>
          <w:bCs/>
          <w:sz w:val="32"/>
          <w:szCs w:val="32"/>
          <w:highlight w:val="none"/>
        </w:rPr>
        <w:t>本办法自公布之日起实施,由教务处负责解释。</w:t>
      </w:r>
    </w:p>
    <w:p w14:paraId="08DD0E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D1FA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C3B7E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C3B7E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BAACF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BAACF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1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2026-05-14T02:04:12Z</dcterms:created>
  <dc:creator>Administrator</dc:creator>
  <cp:lastModifiedBy>TOT</cp:lastModifiedBy>
  <dcterms:modified xsi:type="dcterms:W3CDTF">2026-05-14T02:04:20Z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eyJoZGlkIjoiNzA3NjU1ZWQ4ODAzZDI0ZDlhNDE5ODA0MzlhM2U0YjUiLCJ1c2VySWQiOiI0NjM3NjE5NzIifQ==</vt:lpwstr>
  </property>
  <property fmtid="{D5CDD505-2E9C-101B-9397-08002B2CF9AE}" pid="4" name="ICV">
    <vt:lpwstr>CBCEA16ED33146298170BA4FC822B758_12</vt:lpwstr>
  </property>
</Properties>
</file>