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1F" w:rsidRDefault="00A35C4C" w:rsidP="003E7171">
      <w:pPr>
        <w:pStyle w:val="2"/>
        <w:adjustRightInd w:val="0"/>
        <w:snapToGrid w:val="0"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广州软件学院毕业论文</w:t>
      </w:r>
    </w:p>
    <w:p w:rsidR="00A35C4C" w:rsidRPr="007A2F1F" w:rsidRDefault="00A35C4C" w:rsidP="003E7171">
      <w:pPr>
        <w:pStyle w:val="2"/>
        <w:adjustRightInd w:val="0"/>
        <w:snapToGrid w:val="0"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（设计）</w:t>
      </w:r>
      <w:r w:rsidR="00CF563C"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学术不端</w:t>
      </w:r>
      <w:r w:rsidR="00943890"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行为</w:t>
      </w:r>
      <w:r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处理办法</w:t>
      </w:r>
    </w:p>
    <w:p w:rsidR="001F1115" w:rsidRDefault="001F1115" w:rsidP="003E7171">
      <w:pPr>
        <w:spacing w:line="600" w:lineRule="exact"/>
        <w:rPr>
          <w:rFonts w:ascii="宋体" w:eastAsia="宋体" w:hAnsi="宋体"/>
          <w:sz w:val="24"/>
          <w:szCs w:val="24"/>
        </w:rPr>
      </w:pPr>
    </w:p>
    <w:p w:rsidR="00873616" w:rsidRPr="007A2F1F" w:rsidRDefault="00A35C4C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黑体" w:eastAsia="黑体" w:hAnsi="黑体" w:cs="Times New Roman" w:hint="eastAsia"/>
          <w:sz w:val="32"/>
          <w:szCs w:val="32"/>
        </w:rPr>
        <w:t>第一条</w:t>
      </w:r>
      <w:r w:rsidR="00CE1C1D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873616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为规范毕业论文（设计）管理，推进建立良好学风，提高人才培养质量，严肃处理毕业论文（设计）作假行为，根据《学位论文作假行为处理办法》（教育部令第</w:t>
      </w:r>
      <w:r w:rsidR="00873616" w:rsidRPr="007A2F1F">
        <w:rPr>
          <w:rFonts w:ascii="仿宋_GB2312" w:eastAsia="仿宋_GB2312" w:hAnsi="宋体" w:cs="仿宋_GB2312"/>
          <w:color w:val="000000"/>
          <w:sz w:val="32"/>
          <w:szCs w:val="32"/>
        </w:rPr>
        <w:t>34号</w:t>
      </w:r>
      <w:r w:rsidR="00873616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）</w:t>
      </w:r>
      <w:r w:rsidR="001F1115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，结合我校实际</w:t>
      </w:r>
      <w:r w:rsidR="00873616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，制定本办法。</w:t>
      </w:r>
    </w:p>
    <w:p w:rsidR="001F1115" w:rsidRPr="007A2F1F" w:rsidRDefault="001F111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黑体" w:eastAsia="黑体" w:hAnsi="黑体" w:cs="Times New Roman" w:hint="eastAsia"/>
          <w:sz w:val="32"/>
          <w:szCs w:val="32"/>
        </w:rPr>
        <w:t>第二条</w:t>
      </w:r>
      <w:r w:rsidR="00CE1C1D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本科学生应当恪守学术道德和学术规范，在指导教师指导下独立完成毕业论文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(设计)。</w:t>
      </w:r>
    </w:p>
    <w:p w:rsidR="008F1AE4" w:rsidRPr="007A2F1F" w:rsidRDefault="001F111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黑体" w:eastAsia="黑体" w:hAnsi="黑体" w:cs="Times New Roman" w:hint="eastAsia"/>
          <w:sz w:val="32"/>
          <w:szCs w:val="32"/>
        </w:rPr>
        <w:t>第三条</w:t>
      </w:r>
      <w:r w:rsidR="00CE1C1D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(设计)指导教师应当对学生进行学术道德、学术规范教育，对其毕业论文(设计)研究和撰写过程予以指导，对毕业论文(设计)是否由其独立完成进行审查。</w:t>
      </w:r>
    </w:p>
    <w:p w:rsidR="008F1AE4" w:rsidRPr="007A2F1F" w:rsidRDefault="008F1AE4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黑体" w:eastAsia="黑体" w:hAnsi="黑体" w:cs="Times New Roman" w:hint="eastAsia"/>
          <w:sz w:val="32"/>
          <w:szCs w:val="32"/>
        </w:rPr>
        <w:t>第四条</w:t>
      </w:r>
      <w:r w:rsidR="00CE1C1D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</w:t>
      </w:r>
      <w:r w:rsidR="000E35EC">
        <w:rPr>
          <w:rFonts w:ascii="仿宋_GB2312" w:eastAsia="仿宋_GB2312" w:hAnsi="宋体" w:cs="仿宋_GB2312" w:hint="eastAsia"/>
          <w:color w:val="000000"/>
          <w:sz w:val="32"/>
          <w:szCs w:val="32"/>
        </w:rPr>
        <w:t>单位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应加强学术诚信建设，健全学位论文审查制度，明确责任、规范程序，审核学位论文的真实性、原创性。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</w:t>
      </w:r>
      <w:r w:rsidR="003F79C9" w:rsidRPr="000A1EE2">
        <w:rPr>
          <w:rFonts w:ascii="黑体" w:eastAsia="黑体" w:hAnsi="黑体" w:cs="Times New Roman" w:hint="eastAsia"/>
          <w:sz w:val="32"/>
          <w:szCs w:val="32"/>
        </w:rPr>
        <w:t>五</w:t>
      </w:r>
      <w:r w:rsidRPr="000A1EE2">
        <w:rPr>
          <w:rFonts w:ascii="黑体" w:eastAsia="黑体" w:hAnsi="黑体" w:cs="Times New Roman" w:hint="eastAsia"/>
          <w:sz w:val="32"/>
          <w:szCs w:val="32"/>
        </w:rPr>
        <w:t>条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="00CE1C1D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本办法所称毕业论文（设计）</w:t>
      </w:r>
      <w:r w:rsidR="00753CCD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学术不端行为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包括下列情形：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购买、出售毕业论文(设计)或者组织毕业论文(设计)买卖的；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由他人代写(做)、为他人代写(做)毕业论文(设计)或者组织毕业论文(设计)代写(做)的；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剽窃他人作品和学术成果的；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伪造</w:t>
      </w:r>
      <w:r w:rsidR="00A66027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或篡改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数据的；</w:t>
      </w:r>
    </w:p>
    <w:p w:rsidR="008F1AE4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（五）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有其他严重毕业论文(设计)作假行为的。</w:t>
      </w:r>
    </w:p>
    <w:p w:rsidR="0052202A" w:rsidRPr="007A2F1F" w:rsidRDefault="0052202A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第六条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答辩前发现学生毕业论文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(设计)有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嫌疑，由相关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</w:t>
      </w:r>
      <w:r w:rsidR="000E35EC">
        <w:rPr>
          <w:rFonts w:ascii="仿宋_GB2312" w:eastAsia="仿宋_GB2312" w:hAnsi="宋体" w:cs="仿宋_GB2312" w:hint="eastAsia"/>
          <w:color w:val="000000"/>
          <w:sz w:val="32"/>
          <w:szCs w:val="32"/>
        </w:rPr>
        <w:t>单位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进行认定，视具体情节进行处理，直至取消其答辩资格，毕业论文(设计)成绩按不及格处理。同时，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</w:t>
      </w:r>
      <w:r w:rsidR="000E35EC">
        <w:rPr>
          <w:rFonts w:ascii="仿宋_GB2312" w:eastAsia="仿宋_GB2312" w:hAnsi="宋体" w:cs="仿宋_GB2312" w:hint="eastAsia"/>
          <w:color w:val="000000"/>
          <w:sz w:val="32"/>
          <w:szCs w:val="32"/>
        </w:rPr>
        <w:t>单位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应及时报告教务处。</w:t>
      </w:r>
    </w:p>
    <w:p w:rsidR="0052202A" w:rsidRPr="007A2F1F" w:rsidRDefault="0052202A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第七条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答辩后，凡举报或检查发现毕业论文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(设计)有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嫌疑，由相关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</w:t>
      </w:r>
      <w:r w:rsidR="000E35EC">
        <w:rPr>
          <w:rFonts w:ascii="仿宋_GB2312" w:eastAsia="仿宋_GB2312" w:hAnsi="宋体" w:cs="仿宋_GB2312" w:hint="eastAsia"/>
          <w:color w:val="000000"/>
          <w:sz w:val="32"/>
          <w:szCs w:val="32"/>
        </w:rPr>
        <w:t>单位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进行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调查和初步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认定，学校将组织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教务处、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相关专家对其进行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认定。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被认定为学术不端行为，由学校教务处告知当事人，当事人可以在规定时间内向学术委员会提出申诉。</w:t>
      </w:r>
    </w:p>
    <w:p w:rsidR="000A58B5" w:rsidRPr="007A2F1F" w:rsidRDefault="000A58B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</w:t>
      </w:r>
      <w:r w:rsidR="0052202A" w:rsidRPr="000A1EE2">
        <w:rPr>
          <w:rFonts w:ascii="黑体" w:eastAsia="黑体" w:hAnsi="黑体" w:cs="Times New Roman" w:hint="eastAsia"/>
          <w:sz w:val="32"/>
          <w:szCs w:val="32"/>
        </w:rPr>
        <w:t>八</w:t>
      </w:r>
      <w:r w:rsidRPr="000A1EE2">
        <w:rPr>
          <w:rFonts w:ascii="黑体" w:eastAsia="黑体" w:hAnsi="黑体" w:cs="Times New Roman" w:hint="eastAsia"/>
          <w:sz w:val="32"/>
          <w:szCs w:val="32"/>
        </w:rPr>
        <w:t>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本科学生毕业论文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经查实确认为购买、由他人代写(做)、剽窃或者伪造数据等作假情形的，学校取消其学士学位申请资格，并视情节给予留校察看、开除学籍处分。已经获得学士学位的，依法撤销其学士学位，并注销学位证书。</w:t>
      </w:r>
    </w:p>
    <w:p w:rsidR="000A58B5" w:rsidRPr="007A2F1F" w:rsidRDefault="000A58B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第九条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为他人联系代写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(做)、出售毕业论文(设计)或者组织毕业论文(设计)买卖、代写(做)的人员，属于在校本科学生的，学校视情节给予留校察看、开除学籍处分；属于学校教师和其他工作人员的，按校规校纪严肃处理。</w:t>
      </w:r>
    </w:p>
    <w:p w:rsidR="000A58B5" w:rsidRPr="007A2F1F" w:rsidRDefault="000A58B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第十条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指导教师未履行学术道德和学术规范教育以及毕业论文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(设计)指导和审查把关等职责，其指导的学生毕业论文(设计)存在</w:t>
      </w:r>
      <w:r w:rsidR="0078281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情形的，视具体情况按教学差错或教学事故进行处理。</w:t>
      </w:r>
    </w:p>
    <w:p w:rsidR="000A58B5" w:rsidRPr="007A2F1F" w:rsidRDefault="000A58B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lastRenderedPageBreak/>
        <w:t>第十一条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B37404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对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频繁或大面积出现毕业论文(设计)</w:t>
      </w:r>
      <w:r w:rsidR="0078281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或者</w:t>
      </w:r>
      <w:r w:rsidR="0078281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行为影响恶劣的</w:t>
      </w:r>
      <w:r w:rsidR="00B4793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</w:t>
      </w:r>
      <w:r w:rsidR="000E35EC">
        <w:rPr>
          <w:rFonts w:ascii="仿宋_GB2312" w:eastAsia="仿宋_GB2312" w:hAnsi="宋体" w:cs="仿宋_GB2312" w:hint="eastAsia"/>
          <w:color w:val="000000"/>
          <w:sz w:val="32"/>
          <w:szCs w:val="32"/>
        </w:rPr>
        <w:t>单位</w:t>
      </w:r>
      <w:r w:rsidR="00B37404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，学校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予以通报批评，并按规定追究该</w:t>
      </w:r>
      <w:r w:rsidR="00B4793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部门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负责人的责任。</w:t>
      </w:r>
    </w:p>
    <w:p w:rsidR="000A58B5" w:rsidRPr="007A2F1F" w:rsidRDefault="00B47931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第十</w:t>
      </w:r>
      <w:r w:rsidR="0052202A" w:rsidRPr="000A1EE2">
        <w:rPr>
          <w:rFonts w:ascii="黑体" w:eastAsia="黑体" w:hAnsi="黑体" w:cs="Times New Roman" w:hint="eastAsia"/>
          <w:sz w:val="32"/>
          <w:szCs w:val="32"/>
        </w:rPr>
        <w:t>二</w:t>
      </w:r>
      <w:r w:rsidRPr="000A1EE2">
        <w:rPr>
          <w:rFonts w:ascii="黑体" w:eastAsia="黑体" w:hAnsi="黑体" w:cs="Times New Roman" w:hint="eastAsia"/>
          <w:sz w:val="32"/>
          <w:szCs w:val="32"/>
        </w:rPr>
        <w:t>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0A58B5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本科学生毕业论文</w:t>
      </w:r>
      <w:r w:rsidR="000A58B5"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</w:t>
      </w:r>
      <w:r w:rsidR="0078281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="000A58B5" w:rsidRPr="007A2F1F">
        <w:rPr>
          <w:rFonts w:ascii="仿宋_GB2312" w:eastAsia="仿宋_GB2312" w:hAnsi="宋体" w:cs="仿宋_GB2312"/>
          <w:color w:val="000000"/>
          <w:sz w:val="32"/>
          <w:szCs w:val="32"/>
        </w:rPr>
        <w:t>行为违反有关法律法规的，依法追究相关法律责任。</w:t>
      </w:r>
    </w:p>
    <w:p w:rsidR="0070504D" w:rsidRPr="007A2F1F" w:rsidRDefault="00B47931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第十</w:t>
      </w:r>
      <w:r w:rsidR="0052202A" w:rsidRPr="000A1EE2">
        <w:rPr>
          <w:rFonts w:ascii="黑体" w:eastAsia="黑体" w:hAnsi="黑体" w:cs="Times New Roman" w:hint="eastAsia"/>
          <w:sz w:val="32"/>
          <w:szCs w:val="32"/>
        </w:rPr>
        <w:t>三</w:t>
      </w:r>
      <w:r w:rsidRPr="000A1EE2">
        <w:rPr>
          <w:rFonts w:ascii="黑体" w:eastAsia="黑体" w:hAnsi="黑体" w:cs="Times New Roman" w:hint="eastAsia"/>
          <w:sz w:val="32"/>
          <w:szCs w:val="32"/>
        </w:rPr>
        <w:t>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0A58B5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本办法自发布之日起施行。</w:t>
      </w:r>
    </w:p>
    <w:sectPr w:rsidR="0070504D" w:rsidRPr="007A2F1F" w:rsidSect="00980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71" w:rsidRDefault="00737771" w:rsidP="00CF563C">
      <w:r>
        <w:separator/>
      </w:r>
    </w:p>
  </w:endnote>
  <w:endnote w:type="continuationSeparator" w:id="1">
    <w:p w:rsidR="00737771" w:rsidRDefault="00737771" w:rsidP="00CF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71" w:rsidRDefault="00737771" w:rsidP="00CF563C">
      <w:r>
        <w:separator/>
      </w:r>
    </w:p>
  </w:footnote>
  <w:footnote w:type="continuationSeparator" w:id="1">
    <w:p w:rsidR="00737771" w:rsidRDefault="00737771" w:rsidP="00CF5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C4C"/>
    <w:rsid w:val="000718CF"/>
    <w:rsid w:val="000A1EE2"/>
    <w:rsid w:val="000A58B5"/>
    <w:rsid w:val="000E35EC"/>
    <w:rsid w:val="001272B3"/>
    <w:rsid w:val="001E4F7B"/>
    <w:rsid w:val="001F1115"/>
    <w:rsid w:val="00346C07"/>
    <w:rsid w:val="003E7171"/>
    <w:rsid w:val="003F79C9"/>
    <w:rsid w:val="0052202A"/>
    <w:rsid w:val="00691D07"/>
    <w:rsid w:val="00695C7B"/>
    <w:rsid w:val="006B1C4F"/>
    <w:rsid w:val="0070334E"/>
    <w:rsid w:val="0070504D"/>
    <w:rsid w:val="00737771"/>
    <w:rsid w:val="00752726"/>
    <w:rsid w:val="00753CCD"/>
    <w:rsid w:val="00782811"/>
    <w:rsid w:val="007A0755"/>
    <w:rsid w:val="007A2F1F"/>
    <w:rsid w:val="007A79C9"/>
    <w:rsid w:val="00873616"/>
    <w:rsid w:val="0089260D"/>
    <w:rsid w:val="008F1AE4"/>
    <w:rsid w:val="00943890"/>
    <w:rsid w:val="00980646"/>
    <w:rsid w:val="009D69FC"/>
    <w:rsid w:val="009F125E"/>
    <w:rsid w:val="00A35C4C"/>
    <w:rsid w:val="00A66027"/>
    <w:rsid w:val="00A75F61"/>
    <w:rsid w:val="00B37404"/>
    <w:rsid w:val="00B47931"/>
    <w:rsid w:val="00BD1195"/>
    <w:rsid w:val="00CE1C1D"/>
    <w:rsid w:val="00CF563C"/>
    <w:rsid w:val="00D401C6"/>
    <w:rsid w:val="00DA04DA"/>
    <w:rsid w:val="00DE629F"/>
    <w:rsid w:val="00EC668A"/>
    <w:rsid w:val="00FB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63C"/>
    <w:rPr>
      <w:sz w:val="18"/>
      <w:szCs w:val="18"/>
    </w:rPr>
  </w:style>
  <w:style w:type="paragraph" w:styleId="2">
    <w:name w:val="Body Text Indent 2"/>
    <w:basedOn w:val="a"/>
    <w:link w:val="2Char"/>
    <w:uiPriority w:val="99"/>
    <w:qFormat/>
    <w:rsid w:val="007A2F1F"/>
    <w:pPr>
      <w:spacing w:line="480" w:lineRule="exact"/>
      <w:ind w:firstLine="570"/>
    </w:pPr>
    <w:rPr>
      <w:rFonts w:ascii="仿宋_GB2312" w:eastAsia="仿宋_GB2312" w:hAnsi="宋体" w:cs="Times New Roman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rsid w:val="007A2F1F"/>
    <w:rPr>
      <w:rFonts w:ascii="仿宋_GB2312" w:eastAsia="仿宋_GB2312" w:hAnsi="宋体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 SET</dc:creator>
  <cp:keywords/>
  <dc:description/>
  <cp:lastModifiedBy>李永成</cp:lastModifiedBy>
  <cp:revision>29</cp:revision>
  <dcterms:created xsi:type="dcterms:W3CDTF">2021-09-02T03:46:00Z</dcterms:created>
  <dcterms:modified xsi:type="dcterms:W3CDTF">2026-03-06T07:17:00Z</dcterms:modified>
</cp:coreProperties>
</file>