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广州软件学院实验教学管理办法</w:t>
      </w:r>
    </w:p>
    <w:p>
      <w:pPr>
        <w:jc w:val="center"/>
        <w:rPr>
          <w:rFonts w:hint="eastAsia"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第一章 总则</w:t>
      </w:r>
    </w:p>
    <w:p>
      <w:pPr>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实验教学是高等学校教学工作的重要组成部分，是培养学生实践能力与创新能力的重要教学环节。为了科学组织实验教学，规范实验教学过程，加强实验教学管理，全面提高本科实验教学质量，特制订本办法。</w:t>
      </w:r>
    </w:p>
    <w:p>
      <w:pPr>
        <w:ind w:firstLine="640" w:firstLineChars="200"/>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实验教学的基本任务是通过实验教学对学生进行科学方法和实验技能训练，使学生完整、系统地掌握实验的基本原理、方法和技能，培养学生理论联系实际、分析与解决问题的能力和创新能力，树立学生严谨求实的科学态度和科学精神。实验教学既是理论联系实际的必要途径，又是理论学习的充实和发展。</w:t>
      </w:r>
    </w:p>
    <w:p>
      <w:pPr>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实验项目的开设和实验教学内容的安排，应符合教学大纲要求；实验教学条件、实验环境、实验安全应符合实验教学的要求。</w:t>
      </w:r>
    </w:p>
    <w:p>
      <w:pPr>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本办法所指的实验包括课内实验、独立设课实验以及在校内实训室完成的课内实训、独立设课实训。</w:t>
      </w:r>
    </w:p>
    <w:p>
      <w:pPr>
        <w:jc w:val="center"/>
        <w:rPr>
          <w:rFonts w:hint="eastAsia" w:ascii="黑体" w:hAnsi="黑体" w:eastAsia="黑体"/>
          <w:sz w:val="32"/>
          <w:szCs w:val="32"/>
        </w:rPr>
      </w:pPr>
      <w:r>
        <w:rPr>
          <w:rFonts w:hint="eastAsia" w:ascii="黑体" w:hAnsi="黑体" w:eastAsia="黑体"/>
          <w:sz w:val="32"/>
          <w:szCs w:val="32"/>
        </w:rPr>
        <w:t>第二章 组织管理</w:t>
      </w:r>
    </w:p>
    <w:p>
      <w:pPr>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实验教学实行校、院两级管理。学校负责统筹规划与协调，学院负责组织与实施。</w:t>
      </w:r>
    </w:p>
    <w:p>
      <w:pPr>
        <w:ind w:firstLine="640" w:firstLineChars="200"/>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教务处负责实验教学工作的统筹协调与管理，制定规章制度，下达实验教学任务，组织实验教学管理研究，做好实验教学各项任务的组织和督促工作。</w:t>
      </w:r>
    </w:p>
    <w:p>
      <w:pPr>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各学院负责安排教师编写实验教材（指导书）、制定（修订）实验教学大纲、审核实验项目和内容等，负责落实实验教学计划、安排实验教师、评定提交学生实验成绩等教学工作，围绕提高实验教学质量和管理水平组织开展教学改革、培训、经验交流等活动。</w:t>
      </w:r>
    </w:p>
    <w:p>
      <w:pPr>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教学保障处和各学院实验教学中心负责制定实验室建设规划和相关管理制度，落实实验技术人员，做好实验教学准备，做好实验室安全、仪器设备和实验室管理。</w:t>
      </w:r>
    </w:p>
    <w:p>
      <w:pPr>
        <w:jc w:val="center"/>
        <w:rPr>
          <w:rFonts w:hint="eastAsia" w:ascii="黑体" w:hAnsi="黑体" w:eastAsia="黑体"/>
          <w:sz w:val="32"/>
          <w:szCs w:val="32"/>
        </w:rPr>
      </w:pPr>
      <w:r>
        <w:rPr>
          <w:rFonts w:hint="eastAsia" w:ascii="黑体" w:hAnsi="黑体" w:eastAsia="黑体"/>
          <w:sz w:val="32"/>
          <w:szCs w:val="32"/>
        </w:rPr>
        <w:t>第三章 教学任务和要求</w:t>
      </w:r>
    </w:p>
    <w:p>
      <w:pPr>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实验教学大纲（即有实验教学内容的课程教学大纲）是实验教学的指导性文件。各专业应根据人才培养方案，科学规范编写实验教学大纲。</w:t>
      </w:r>
    </w:p>
    <w:p>
      <w:pPr>
        <w:ind w:firstLine="640"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实验教材（实验指导书、实验讲义）是体现实验教学知识的载体，是实验教学的基本工具。实验教学均须有实验教材（实验指导书、实验讲义）。实验教师应结合学科专业特点选用国家级重点教材或优秀新形态教材；自编（改编）的实验教材（实验指导书、实验讲义）须经学院教学指导委员会审定后使用。</w:t>
      </w:r>
    </w:p>
    <w:p>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实验项目是构成实验教学目的、任务、要求的基本单元。实验教师须严格按照实验教学大纲规定的实验项目开展实验教学，不得随意撤销或更改实验项目。各学院须加强对各课程的实验项目的管理，按实验课程建立学期执行实验项目数据库，作为学校上报教育部的基础数据。</w:t>
      </w:r>
    </w:p>
    <w:p>
      <w:pPr>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实验报告是学生实验过程的真实记录，是学生分析实验现象、整理实验数据的总结报告。各学院须统一和规范学生实验报告的格式与要求，严格实验教学管理。实验教师应重视指导学生实验报告的撰写，对学生的实验报告应认真评阅批改、评定成绩，并及时将实验报告批改情况反馈学生。学生应按规定要求，认真独立写出实验报告。</w:t>
      </w:r>
    </w:p>
    <w:p>
      <w:pPr>
        <w:ind w:firstLine="640" w:firstLineChars="200"/>
        <w:rPr>
          <w:rFonts w:hint="eastAsia"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实验教学档案是实验教学管理的重要内容，也是实验教学工作考核的依据之一。各教学单位须认真做好实验教学档案资料的收集、整理、存档、上报等工作，建立规范的实验教学档案。</w:t>
      </w:r>
    </w:p>
    <w:p>
      <w:pPr>
        <w:jc w:val="center"/>
        <w:rPr>
          <w:rFonts w:hint="eastAsia" w:ascii="黑体" w:hAnsi="黑体" w:eastAsia="黑体"/>
          <w:sz w:val="32"/>
          <w:szCs w:val="32"/>
        </w:rPr>
      </w:pPr>
      <w:r>
        <w:rPr>
          <w:rFonts w:hint="eastAsia" w:ascii="黑体" w:hAnsi="黑体" w:eastAsia="黑体"/>
          <w:sz w:val="32"/>
          <w:szCs w:val="32"/>
        </w:rPr>
        <w:t>第四章 教学组织与实施</w:t>
      </w:r>
    </w:p>
    <w:p>
      <w:pPr>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实验教学须由具有一定专业实践经验的专任教师指导，鼓励高水平的理论课授课教师参与实验教学。首次上岗开展实验教学的专任教师须由学院组织专项培训，明确实验指导要求、实验室使用规范等。</w:t>
      </w:r>
    </w:p>
    <w:p>
      <w:pPr>
        <w:ind w:firstLine="640" w:firstLineChars="200"/>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实验技术人员在实验课前必须做好仪器设备调试、实验材料配备等实验准备工作。实验教师应在每学期开课前根据实验需求检查实验室的实验条件是否齐备。</w:t>
      </w:r>
    </w:p>
    <w:p>
      <w:pPr>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实验教师授课前应研究教学大纲，认真备课，准备教案、课件等教学文件，明确实验目的、重点、难点，提前熟悉仪器设备、软件等，开展预备实验。对于新开设实验项目和新任实验教师须提前试做实验。</w:t>
      </w:r>
    </w:p>
    <w:p>
      <w:pPr>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实验教师和实验技术人员应在学生实验开始前检查学生着装和安全防护是否符合该实验室规范要求。</w:t>
      </w:r>
    </w:p>
    <w:p>
      <w:pPr>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实验教师在开展实验教学前，须简明扼要、有针对性地讲清实验目的和内容要求、仪器设备性能、操作规程、实验安全和伦理等事项，并适当复习相关理论知识。实验教学中，实验教师须加强实验过程指导，检查学生操作，解答疑难问题，观察学生实验结果，对实验操作不规范或实验结果不符合要求的，应予以纠正或令其重做。实验结束后，实验教师应检查学生实验记录和实验报告，实验技术人员要做好仪器设备检查、做好登记。</w:t>
      </w:r>
    </w:p>
    <w:p>
      <w:pPr>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实验教师应以培养学生实践创新能力为核心，注重应用新知识、新技术、新工艺、新方法、新手段开展以探索和发现为主的教学。实验教学中，合理优化教学内容，增加综合性、设计性、创新性实验项目，科学融入学科前沿知识和行业产业最新成果</w:t>
      </w:r>
      <w:r>
        <w:rPr>
          <w:rFonts w:hint="eastAsia" w:ascii="仿宋_GB2312" w:eastAsia="仿宋_GB2312"/>
          <w:sz w:val="32"/>
          <w:szCs w:val="32"/>
          <w:lang w:eastAsia="zh-CN"/>
        </w:rPr>
        <w:t>，</w:t>
      </w:r>
      <w:r>
        <w:rPr>
          <w:rFonts w:hint="eastAsia" w:ascii="仿宋_GB2312" w:eastAsia="仿宋_GB2312"/>
          <w:sz w:val="32"/>
          <w:szCs w:val="32"/>
        </w:rPr>
        <w:t>有机结合思政教育和劳动教育；创新教学方法，建设实验教学资源，开展自主性、项目制、混合式、探究型实验教学。</w:t>
      </w:r>
    </w:p>
    <w:p>
      <w:pPr>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实验教师应做好课堂管理工作，科学合理安排实验操作分组。对不遵守课堂纪律、违反操作规程、不服从指导管理的学生，实验教师要及时予以纠正，严重者（特别是违反安全操作规程）可</w:t>
      </w:r>
      <w:r>
        <w:rPr>
          <w:rFonts w:hint="eastAsia" w:ascii="仿宋_GB2312" w:eastAsia="仿宋_GB2312"/>
          <w:sz w:val="32"/>
          <w:szCs w:val="32"/>
          <w:lang w:eastAsia="zh-CN"/>
        </w:rPr>
        <w:t>责令</w:t>
      </w:r>
      <w:r>
        <w:rPr>
          <w:rFonts w:hint="eastAsia" w:ascii="仿宋_GB2312" w:eastAsia="仿宋_GB2312"/>
          <w:sz w:val="32"/>
          <w:szCs w:val="32"/>
        </w:rPr>
        <w:t>其停止实验，对造成事故者，按学校有关规定处理。</w:t>
      </w:r>
    </w:p>
    <w:p>
      <w:pPr>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实验教师在教学过程中不得随意调课、停课或请人代课，确有特殊情况，须按学校相关规定办理手续。</w:t>
      </w:r>
    </w:p>
    <w:p>
      <w:pPr>
        <w:ind w:firstLine="640" w:firstLineChars="200"/>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学生进入实验室，必须严格遵守实验安全规定及其他有关实验室规章制度。学生在实验前应按规定要求进行预习，提前了解实验目的、重难点、安全规则、紧急事项应急处置方法等。实验过程中，要听从教学指导、服从教学管理和纪律、遵守规章制度与操作规程，认真做好实验记录、完成作业、撰写实验报告。实验结束后，应按要求整理实验器材、规整物品。</w:t>
      </w:r>
    </w:p>
    <w:p>
      <w:pPr>
        <w:jc w:val="center"/>
        <w:rPr>
          <w:rFonts w:hint="eastAsia" w:ascii="黑体" w:hAnsi="黑体" w:eastAsia="黑体"/>
          <w:sz w:val="32"/>
          <w:szCs w:val="32"/>
        </w:rPr>
      </w:pPr>
      <w:r>
        <w:rPr>
          <w:rFonts w:hint="eastAsia" w:ascii="黑体" w:hAnsi="黑体" w:eastAsia="黑体"/>
          <w:sz w:val="32"/>
          <w:szCs w:val="32"/>
        </w:rPr>
        <w:t>第五章 考核与成绩评定</w:t>
      </w:r>
    </w:p>
    <w:p>
      <w:pPr>
        <w:ind w:firstLine="640"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实验教师应开展多元化、全过程、形成性考核，</w:t>
      </w:r>
      <w:r>
        <w:rPr>
          <w:rFonts w:hint="eastAsia" w:ascii="仿宋_GB2312" w:eastAsia="仿宋_GB2312"/>
          <w:sz w:val="32"/>
          <w:szCs w:val="32"/>
          <w:lang w:eastAsia="zh-CN"/>
        </w:rPr>
        <w:t>以考核学生操作技能和专业能力为主</w:t>
      </w:r>
      <w:r>
        <w:rPr>
          <w:rFonts w:hint="eastAsia" w:ascii="仿宋_GB2312" w:eastAsia="仿宋_GB2312"/>
          <w:sz w:val="32"/>
          <w:szCs w:val="32"/>
        </w:rPr>
        <w:t>。具体考核要求按照《广州软件学院学生课程考核管理办法》执行。</w:t>
      </w:r>
    </w:p>
    <w:p>
      <w:pPr>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实验教师对当次实验成绩的评定，应结合学生在课堂的实验操作技能和结果、实验报告、其他学习或练习任务的结果等情况进行综合评定。原则上每一次实验都要进行成绩评定，所有实验成绩汇总并按教学大纲规定比例折算计入该课程总成绩。</w:t>
      </w:r>
    </w:p>
    <w:p>
      <w:pPr>
        <w:ind w:firstLine="640"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学生因故未完成实验的不能评定成绩。实验教师可以根据实际情况决定学生是否可以补做未完成实验，补做实验合格后可评定成绩。</w:t>
      </w:r>
    </w:p>
    <w:p>
      <w:pPr>
        <w:jc w:val="center"/>
        <w:rPr>
          <w:rFonts w:hint="eastAsia" w:ascii="黑体" w:hAnsi="黑体" w:eastAsia="黑体"/>
          <w:sz w:val="32"/>
          <w:szCs w:val="32"/>
        </w:rPr>
      </w:pPr>
      <w:r>
        <w:rPr>
          <w:rFonts w:hint="eastAsia" w:ascii="黑体" w:hAnsi="黑体" w:eastAsia="黑体"/>
          <w:sz w:val="32"/>
          <w:szCs w:val="32"/>
        </w:rPr>
        <w:t>第六章 教学质量管理</w:t>
      </w:r>
    </w:p>
    <w:p>
      <w:pPr>
        <w:ind w:firstLine="640" w:firstLineChars="200"/>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各学院应强化实验教学管理，确保正常教学秩序。加大对实验教学课堂的检查力度和教学过程的质量监控力度，及时采取有效措施解决实验教学中存在的问题，确保实验教学质量。</w:t>
      </w:r>
    </w:p>
    <w:p>
      <w:pPr>
        <w:ind w:firstLine="640"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各学院应强化政策引导，建立吸引高水平教师投入实验教学、提高教学质量、参与教学改革的机制，优化实验教师队伍结构、提升师资水平。</w:t>
      </w:r>
    </w:p>
    <w:p>
      <w:pPr>
        <w:ind w:firstLine="640"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教务处协同教学评估与质量监控中心按照相关规定定期对实验教学过程和教学质量进行监督、检查和评估，对发现的问题将发出整改通知书，要求定期整改。发生事故的，将按学校有关规定进行处理。</w:t>
      </w:r>
    </w:p>
    <w:p>
      <w:pPr>
        <w:jc w:val="center"/>
        <w:rPr>
          <w:rFonts w:hint="eastAsia" w:ascii="黑体" w:hAnsi="黑体" w:eastAsia="黑体"/>
          <w:sz w:val="32"/>
          <w:szCs w:val="32"/>
        </w:rPr>
      </w:pPr>
      <w:r>
        <w:rPr>
          <w:rFonts w:hint="eastAsia" w:ascii="黑体" w:hAnsi="黑体" w:eastAsia="黑体"/>
          <w:sz w:val="32"/>
          <w:szCs w:val="32"/>
        </w:rPr>
        <w:t>第七章 教学档案管理</w:t>
      </w:r>
    </w:p>
    <w:p>
      <w:pPr>
        <w:ind w:firstLine="640" w:firstLineChars="200"/>
        <w:rPr>
          <w:rFonts w:hint="eastAsia"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各学院应安排专人负责实验教学的档案管理，不断完善实验项目信息库，对实验教学大纲和教案、实验教材（指导书、实验讲义）、学生实验报告和成绩等进行科学分类管理，规范存档。</w:t>
      </w:r>
    </w:p>
    <w:p>
      <w:pPr>
        <w:jc w:val="center"/>
        <w:rPr>
          <w:rFonts w:hint="eastAsia" w:ascii="黑体" w:hAnsi="黑体" w:eastAsia="黑体"/>
          <w:sz w:val="32"/>
          <w:szCs w:val="32"/>
        </w:rPr>
      </w:pPr>
      <w:r>
        <w:rPr>
          <w:rFonts w:hint="eastAsia" w:ascii="黑体" w:hAnsi="黑体" w:eastAsia="黑体"/>
          <w:sz w:val="32"/>
          <w:szCs w:val="32"/>
        </w:rPr>
        <w:t>第八章 附则</w:t>
      </w:r>
    </w:p>
    <w:p>
      <w:pPr>
        <w:ind w:firstLine="640" w:firstLineChars="200"/>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本办法自公布之日起执行，由教务处负责解释。</w:t>
      </w:r>
    </w:p>
    <w:p>
      <w:pPr>
        <w:spacing w:line="460" w:lineRule="exact"/>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20" w:lineRule="exact"/>
      </w:pPr>
      <w:bookmarkStart w:id="0" w:name="_GoBack"/>
      <w:bookmarkEnd w:id="0"/>
    </w:p>
    <w:sectPr>
      <w:footerReference r:id="rId3" w:type="default"/>
      <w:pgSz w:w="11906" w:h="16838"/>
      <w:pgMar w:top="1417" w:right="1417" w:bottom="1417" w:left="141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D96526-E9A5-4F68-BC35-6B6E4813AC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D93F966-E42F-481F-B310-6BC44AB9EB67}"/>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3" w:fontKey="{361143B1-120C-4A1A-A72F-D9F9E21E8E40}"/>
  </w:font>
  <w:font w:name="华文中宋">
    <w:panose1 w:val="02010600040101010101"/>
    <w:charset w:val="86"/>
    <w:family w:val="auto"/>
    <w:pitch w:val="default"/>
    <w:sig w:usb0="00000287" w:usb1="080F0000" w:usb2="00000000" w:usb3="00000000" w:csb0="0004009F" w:csb1="DFD70000"/>
    <w:embedRegular r:id="rId4" w:fontKey="{4F080AF0-2F9B-4F49-8D52-E19937A95A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Yzg0NzBlMjM1MjRhYjA0NTRmMmZhMWEzM2VjMjcifQ=="/>
  </w:docVars>
  <w:rsids>
    <w:rsidRoot w:val="00080817"/>
    <w:rsid w:val="00000F1D"/>
    <w:rsid w:val="00067199"/>
    <w:rsid w:val="000802CC"/>
    <w:rsid w:val="00080817"/>
    <w:rsid w:val="00085251"/>
    <w:rsid w:val="000B2FE5"/>
    <w:rsid w:val="000C0A16"/>
    <w:rsid w:val="000E0367"/>
    <w:rsid w:val="000F0107"/>
    <w:rsid w:val="0011607E"/>
    <w:rsid w:val="00160795"/>
    <w:rsid w:val="00185B1A"/>
    <w:rsid w:val="001A5D21"/>
    <w:rsid w:val="001C75B2"/>
    <w:rsid w:val="001F2F0C"/>
    <w:rsid w:val="002465BD"/>
    <w:rsid w:val="00295EDC"/>
    <w:rsid w:val="002B3286"/>
    <w:rsid w:val="002C67CF"/>
    <w:rsid w:val="002D75ED"/>
    <w:rsid w:val="00305E14"/>
    <w:rsid w:val="00314507"/>
    <w:rsid w:val="003359C6"/>
    <w:rsid w:val="003462E8"/>
    <w:rsid w:val="0037086D"/>
    <w:rsid w:val="003C4853"/>
    <w:rsid w:val="00424F1E"/>
    <w:rsid w:val="004448E3"/>
    <w:rsid w:val="00483BC6"/>
    <w:rsid w:val="00494EA2"/>
    <w:rsid w:val="004C470E"/>
    <w:rsid w:val="004D51BE"/>
    <w:rsid w:val="004D6A5F"/>
    <w:rsid w:val="004F449D"/>
    <w:rsid w:val="0051129D"/>
    <w:rsid w:val="0051214F"/>
    <w:rsid w:val="00521DEF"/>
    <w:rsid w:val="00524500"/>
    <w:rsid w:val="005311B6"/>
    <w:rsid w:val="005451D5"/>
    <w:rsid w:val="0055161B"/>
    <w:rsid w:val="0055437E"/>
    <w:rsid w:val="005634BB"/>
    <w:rsid w:val="005E3B25"/>
    <w:rsid w:val="00623793"/>
    <w:rsid w:val="00636166"/>
    <w:rsid w:val="00667411"/>
    <w:rsid w:val="00674AB7"/>
    <w:rsid w:val="006C0556"/>
    <w:rsid w:val="006C3B76"/>
    <w:rsid w:val="006C7B24"/>
    <w:rsid w:val="006E3F3A"/>
    <w:rsid w:val="00714362"/>
    <w:rsid w:val="007A1576"/>
    <w:rsid w:val="007C0A3A"/>
    <w:rsid w:val="007F1ADB"/>
    <w:rsid w:val="00846258"/>
    <w:rsid w:val="008D252A"/>
    <w:rsid w:val="008D39C0"/>
    <w:rsid w:val="008D6FC8"/>
    <w:rsid w:val="00914954"/>
    <w:rsid w:val="00926F3A"/>
    <w:rsid w:val="00943020"/>
    <w:rsid w:val="00947F23"/>
    <w:rsid w:val="00997D55"/>
    <w:rsid w:val="009A0A61"/>
    <w:rsid w:val="009E2420"/>
    <w:rsid w:val="00A20BD9"/>
    <w:rsid w:val="00A6268B"/>
    <w:rsid w:val="00A6352D"/>
    <w:rsid w:val="00AE6241"/>
    <w:rsid w:val="00B05B53"/>
    <w:rsid w:val="00B536AE"/>
    <w:rsid w:val="00B7287A"/>
    <w:rsid w:val="00BA3D3B"/>
    <w:rsid w:val="00BD3745"/>
    <w:rsid w:val="00BF7205"/>
    <w:rsid w:val="00C16B89"/>
    <w:rsid w:val="00C30685"/>
    <w:rsid w:val="00C31858"/>
    <w:rsid w:val="00C542F8"/>
    <w:rsid w:val="00C56126"/>
    <w:rsid w:val="00CC4D77"/>
    <w:rsid w:val="00CD178A"/>
    <w:rsid w:val="00CD7C02"/>
    <w:rsid w:val="00CE12B3"/>
    <w:rsid w:val="00CF3090"/>
    <w:rsid w:val="00CF4FAD"/>
    <w:rsid w:val="00D4215C"/>
    <w:rsid w:val="00D86008"/>
    <w:rsid w:val="00D86844"/>
    <w:rsid w:val="00D91E13"/>
    <w:rsid w:val="00D95E5E"/>
    <w:rsid w:val="00DF1BDD"/>
    <w:rsid w:val="00E13A8A"/>
    <w:rsid w:val="00E20BB3"/>
    <w:rsid w:val="00E25892"/>
    <w:rsid w:val="00E27EB8"/>
    <w:rsid w:val="00E30C20"/>
    <w:rsid w:val="00E4161A"/>
    <w:rsid w:val="00E830DA"/>
    <w:rsid w:val="00E837F2"/>
    <w:rsid w:val="00E87881"/>
    <w:rsid w:val="00E931DB"/>
    <w:rsid w:val="00ED3063"/>
    <w:rsid w:val="00F3577E"/>
    <w:rsid w:val="00F47BFA"/>
    <w:rsid w:val="00F54A41"/>
    <w:rsid w:val="00F54F9A"/>
    <w:rsid w:val="00F6303B"/>
    <w:rsid w:val="00F63098"/>
    <w:rsid w:val="00F94B1A"/>
    <w:rsid w:val="00FB19AB"/>
    <w:rsid w:val="00FB558D"/>
    <w:rsid w:val="00FB6078"/>
    <w:rsid w:val="00FE2EE7"/>
    <w:rsid w:val="040F02A9"/>
    <w:rsid w:val="07C16796"/>
    <w:rsid w:val="10944070"/>
    <w:rsid w:val="13170E53"/>
    <w:rsid w:val="16506B3A"/>
    <w:rsid w:val="17561924"/>
    <w:rsid w:val="1C2F7FB0"/>
    <w:rsid w:val="1CB3762C"/>
    <w:rsid w:val="22534E2E"/>
    <w:rsid w:val="238D3BE0"/>
    <w:rsid w:val="23F63E04"/>
    <w:rsid w:val="249A426E"/>
    <w:rsid w:val="31EF1747"/>
    <w:rsid w:val="390109C6"/>
    <w:rsid w:val="3B0F5EFF"/>
    <w:rsid w:val="3BEB6F3F"/>
    <w:rsid w:val="409E6D0A"/>
    <w:rsid w:val="40BF54B6"/>
    <w:rsid w:val="43A436C8"/>
    <w:rsid w:val="465C35C1"/>
    <w:rsid w:val="4696148F"/>
    <w:rsid w:val="4B583576"/>
    <w:rsid w:val="5BE05D38"/>
    <w:rsid w:val="5CC36978"/>
    <w:rsid w:val="64821CC1"/>
    <w:rsid w:val="665B4083"/>
    <w:rsid w:val="673D0897"/>
    <w:rsid w:val="6C261800"/>
    <w:rsid w:val="6E7C6A59"/>
    <w:rsid w:val="767B0330"/>
    <w:rsid w:val="78C1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line="300" w:lineRule="auto"/>
      <w:outlineLvl w:val="0"/>
    </w:pPr>
    <w:rPr>
      <w:b/>
      <w:bCs/>
      <w:kern w:val="44"/>
      <w:sz w:val="44"/>
      <w:szCs w:val="44"/>
    </w:rPr>
  </w:style>
  <w:style w:type="paragraph" w:styleId="3">
    <w:name w:val="heading 2"/>
    <w:basedOn w:val="1"/>
    <w:next w:val="1"/>
    <w:link w:val="22"/>
    <w:semiHidden/>
    <w:unhideWhenUsed/>
    <w:qFormat/>
    <w:uiPriority w:val="9"/>
    <w:pPr>
      <w:keepNext/>
      <w:keepLines/>
      <w:spacing w:before="120" w:after="120" w:line="300" w:lineRule="auto"/>
      <w:outlineLvl w:val="1"/>
    </w:pPr>
    <w:rPr>
      <w:rFonts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rPr>
      <w:szCs w:val="20"/>
    </w:rPr>
  </w:style>
  <w:style w:type="paragraph" w:styleId="5">
    <w:name w:val="annotation text"/>
    <w:basedOn w:val="1"/>
    <w:link w:val="103"/>
    <w:semiHidden/>
    <w:unhideWhenUsed/>
    <w:qFormat/>
    <w:uiPriority w:val="99"/>
    <w:pPr>
      <w:spacing w:after="160" w:line="278" w:lineRule="auto"/>
      <w:jc w:val="left"/>
    </w:pPr>
    <w:rPr>
      <w:rFonts w:asciiTheme="minorHAnsi" w:hAnsiTheme="minorHAnsi" w:eastAsiaTheme="minorEastAsia" w:cstheme="minorBidi"/>
      <w:szCs w:val="22"/>
    </w:rPr>
  </w:style>
  <w:style w:type="paragraph" w:styleId="6">
    <w:name w:val="Date"/>
    <w:basedOn w:val="1"/>
    <w:next w:val="1"/>
    <w:link w:val="27"/>
    <w:semiHidden/>
    <w:unhideWhenUsed/>
    <w:qFormat/>
    <w:uiPriority w:val="99"/>
    <w:pPr>
      <w:ind w:left="100" w:leftChars="2500"/>
    </w:pPr>
    <w:rPr>
      <w:rFonts w:asciiTheme="minorHAnsi" w:hAnsiTheme="minorHAnsi" w:eastAsiaTheme="minorEastAsia" w:cstheme="minorBidi"/>
      <w:szCs w:val="22"/>
    </w:rPr>
  </w:style>
  <w:style w:type="paragraph" w:styleId="7">
    <w:name w:val="Body Text Indent 2"/>
    <w:basedOn w:val="1"/>
    <w:link w:val="102"/>
    <w:semiHidden/>
    <w:unhideWhenUsed/>
    <w:qFormat/>
    <w:uiPriority w:val="99"/>
    <w:pPr>
      <w:spacing w:line="480" w:lineRule="exact"/>
      <w:ind w:firstLine="570"/>
    </w:pPr>
    <w:rPr>
      <w:rFonts w:ascii="仿宋_GB2312" w:hAnsi="宋体" w:eastAsia="仿宋_GB2312" w:cs="仿宋_GB2312"/>
      <w:sz w:val="32"/>
      <w:szCs w:val="32"/>
    </w:rPr>
  </w:style>
  <w:style w:type="paragraph" w:styleId="8">
    <w:name w:val="Balloon Text"/>
    <w:basedOn w:val="1"/>
    <w:link w:val="25"/>
    <w:semiHidden/>
    <w:unhideWhenUsed/>
    <w:qFormat/>
    <w:uiPriority w:val="99"/>
    <w:rPr>
      <w:rFonts w:asciiTheme="minorHAnsi" w:hAnsiTheme="minorHAnsi" w:eastAsiaTheme="minorEastAsia" w:cstheme="minorBidi"/>
      <w:sz w:val="18"/>
      <w:szCs w:val="18"/>
    </w:rPr>
  </w:style>
  <w:style w:type="paragraph" w:styleId="9">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Autospacing="1" w:after="0" w:afterAutospacing="1"/>
    </w:pPr>
    <w:rPr>
      <w:rFonts w:cs="Times New Roman"/>
      <w:kern w:val="0"/>
      <w:sz w:val="24"/>
    </w:rPr>
  </w:style>
  <w:style w:type="paragraph" w:styleId="12">
    <w:name w:val="annotation subject"/>
    <w:basedOn w:val="5"/>
    <w:next w:val="5"/>
    <w:link w:val="104"/>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semiHidden/>
    <w:unhideWhenUsed/>
    <w:qFormat/>
    <w:uiPriority w:val="99"/>
  </w:style>
  <w:style w:type="character" w:styleId="17">
    <w:name w:val="FollowedHyperlink"/>
    <w:basedOn w:val="15"/>
    <w:semiHidden/>
    <w:unhideWhenUsed/>
    <w:qFormat/>
    <w:uiPriority w:val="99"/>
    <w:rPr>
      <w:color w:val="800080"/>
      <w:u w:val="single"/>
    </w:rPr>
  </w:style>
  <w:style w:type="character" w:styleId="18">
    <w:name w:val="Hyperlink"/>
    <w:basedOn w:val="15"/>
    <w:semiHidden/>
    <w:unhideWhenUsed/>
    <w:qFormat/>
    <w:uiPriority w:val="99"/>
    <w:rPr>
      <w:color w:val="0000FF"/>
      <w:u w:val="single"/>
    </w:rPr>
  </w:style>
  <w:style w:type="character" w:styleId="19">
    <w:name w:val="annotation reference"/>
    <w:basedOn w:val="15"/>
    <w:semiHidden/>
    <w:unhideWhenUsed/>
    <w:qFormat/>
    <w:uiPriority w:val="99"/>
    <w:rPr>
      <w:rFonts w:asciiTheme="minorHAnsi" w:hAnsiTheme="minorHAnsi" w:eastAsiaTheme="minorEastAsia" w:cstheme="minorBidi"/>
      <w:sz w:val="21"/>
      <w:szCs w:val="21"/>
      <w:lang w:val="en-US" w:eastAsia="zh-CN" w:bidi="ar-SA"/>
    </w:rPr>
  </w:style>
  <w:style w:type="paragraph" w:customStyle="1" w:styleId="20">
    <w:name w:val="151013一级"/>
    <w:basedOn w:val="1"/>
    <w:qFormat/>
    <w:uiPriority w:val="99"/>
    <w:pPr>
      <w:adjustRightInd w:val="0"/>
      <w:snapToGrid w:val="0"/>
      <w:spacing w:line="360" w:lineRule="auto"/>
      <w:jc w:val="center"/>
    </w:pPr>
    <w:rPr>
      <w:rFonts w:ascii="楷体_GB2312" w:hAnsi="宋体" w:eastAsia="楷体_GB2312"/>
      <w:b/>
      <w:color w:val="000000"/>
      <w:spacing w:val="-2"/>
      <w:sz w:val="32"/>
      <w:szCs w:val="32"/>
    </w:rPr>
  </w:style>
  <w:style w:type="character" w:customStyle="1" w:styleId="21">
    <w:name w:val="标题 1 字符"/>
    <w:basedOn w:val="15"/>
    <w:link w:val="2"/>
    <w:qFormat/>
    <w:uiPriority w:val="99"/>
    <w:rPr>
      <w:rFonts w:ascii="Times New Roman" w:hAnsi="Times New Roman" w:eastAsia="宋体" w:cs="Times New Roman"/>
      <w:b/>
      <w:bCs/>
      <w:kern w:val="44"/>
      <w:sz w:val="44"/>
      <w:szCs w:val="44"/>
    </w:rPr>
  </w:style>
  <w:style w:type="character" w:customStyle="1" w:styleId="22">
    <w:name w:val="标题 2 字符"/>
    <w:basedOn w:val="15"/>
    <w:link w:val="3"/>
    <w:qFormat/>
    <w:uiPriority w:val="99"/>
    <w:rPr>
      <w:rFonts w:ascii="Times New Roman" w:hAnsi="Times New Roman" w:eastAsia="黑体" w:cs="Times New Roman"/>
      <w:b/>
      <w:bCs/>
      <w:sz w:val="28"/>
      <w:szCs w:val="28"/>
    </w:rPr>
  </w:style>
  <w:style w:type="character" w:customStyle="1" w:styleId="23">
    <w:name w:val="页眉 字符"/>
    <w:basedOn w:val="15"/>
    <w:link w:val="10"/>
    <w:qFormat/>
    <w:uiPriority w:val="99"/>
    <w:rPr>
      <w:sz w:val="18"/>
      <w:szCs w:val="18"/>
    </w:rPr>
  </w:style>
  <w:style w:type="character" w:customStyle="1" w:styleId="24">
    <w:name w:val="页脚 字符"/>
    <w:basedOn w:val="15"/>
    <w:link w:val="9"/>
    <w:qFormat/>
    <w:uiPriority w:val="99"/>
    <w:rPr>
      <w:sz w:val="18"/>
      <w:szCs w:val="18"/>
    </w:rPr>
  </w:style>
  <w:style w:type="character" w:customStyle="1" w:styleId="25">
    <w:name w:val="批注框文本 字符"/>
    <w:basedOn w:val="15"/>
    <w:link w:val="8"/>
    <w:semiHidden/>
    <w:qFormat/>
    <w:uiPriority w:val="99"/>
    <w:rPr>
      <w:sz w:val="18"/>
      <w:szCs w:val="18"/>
    </w:rPr>
  </w:style>
  <w:style w:type="paragraph" w:styleId="2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7">
    <w:name w:val="日期 字符"/>
    <w:basedOn w:val="15"/>
    <w:link w:val="6"/>
    <w:semiHidden/>
    <w:qFormat/>
    <w:uiPriority w:val="99"/>
  </w:style>
  <w:style w:type="paragraph" w:customStyle="1" w:styleId="2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表格"/>
    <w:basedOn w:val="1"/>
    <w:qFormat/>
    <w:uiPriority w:val="0"/>
    <w:pPr>
      <w:jc w:val="center"/>
    </w:pPr>
    <w:rPr>
      <w:szCs w:val="21"/>
    </w:rPr>
  </w:style>
  <w:style w:type="table" w:customStyle="1" w:styleId="30">
    <w:name w:val="网格型1"/>
    <w:basedOn w:val="13"/>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
    <w:name w:val="font7"/>
    <w:basedOn w:val="1"/>
    <w:qFormat/>
    <w:uiPriority w:val="0"/>
    <w:pPr>
      <w:widowControl/>
      <w:spacing w:before="100" w:beforeAutospacing="1" w:after="100" w:afterAutospacing="1"/>
      <w:jc w:val="left"/>
    </w:pPr>
    <w:rPr>
      <w:rFonts w:ascii="Arial" w:hAnsi="Arial" w:cs="Arial"/>
      <w:b/>
      <w:bCs/>
      <w:color w:val="000000"/>
      <w:kern w:val="0"/>
      <w:sz w:val="22"/>
      <w:szCs w:val="22"/>
    </w:rPr>
  </w:style>
  <w:style w:type="paragraph" w:customStyle="1" w:styleId="34">
    <w:name w:val="font8"/>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35">
    <w:name w:val="font9"/>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6">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9">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0">
    <w:name w:val="font14"/>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1">
    <w:name w:val="font1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2">
    <w:name w:val="font1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3">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2"/>
      <w:szCs w:val="22"/>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6">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center"/>
    </w:pPr>
    <w:rPr>
      <w:rFonts w:ascii="宋体" w:hAnsi="宋体" w:cs="宋体"/>
      <w:b/>
      <w:bCs/>
      <w:color w:val="000000"/>
      <w:kern w:val="0"/>
      <w:sz w:val="22"/>
      <w:szCs w:val="22"/>
    </w:rPr>
  </w:style>
  <w:style w:type="paragraph" w:customStyle="1" w:styleId="50">
    <w:name w:val="xl72"/>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51">
    <w:name w:val="xl73"/>
    <w:basedOn w:val="1"/>
    <w:qFormat/>
    <w:uiPriority w:val="0"/>
    <w:pPr>
      <w:widowControl/>
      <w:spacing w:before="100" w:beforeAutospacing="1" w:after="100" w:afterAutospacing="1"/>
      <w:jc w:val="center"/>
    </w:pPr>
    <w:rPr>
      <w:rFonts w:ascii="Arial" w:hAnsi="Arial" w:cs="Arial"/>
      <w:b/>
      <w:bCs/>
      <w:color w:val="000000"/>
      <w:kern w:val="0"/>
      <w:sz w:val="22"/>
      <w:szCs w:val="22"/>
    </w:rPr>
  </w:style>
  <w:style w:type="paragraph" w:customStyle="1" w:styleId="52">
    <w:name w:val="xl74"/>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53">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79"/>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80"/>
    <w:basedOn w:val="1"/>
    <w:qFormat/>
    <w:uiPriority w:val="0"/>
    <w:pPr>
      <w:widowControl/>
      <w:pBdr>
        <w:top w:val="single" w:color="auto" w:sz="4" w:space="0"/>
        <w:left w:val="single" w:color="auto" w:sz="4" w:space="0"/>
        <w:bottom w:val="single" w:color="auto" w:sz="4" w:space="0"/>
        <w:right w:val="single" w:color="FF0000" w:sz="12" w:space="0"/>
      </w:pBdr>
      <w:spacing w:before="100" w:beforeAutospacing="1" w:after="100" w:afterAutospacing="1"/>
      <w:jc w:val="center"/>
    </w:pPr>
    <w:rPr>
      <w:rFonts w:ascii="宋体" w:hAnsi="宋体" w:cs="宋体"/>
      <w:b/>
      <w:bCs/>
      <w:color w:val="000000"/>
      <w:kern w:val="0"/>
      <w:sz w:val="22"/>
      <w:szCs w:val="22"/>
    </w:rPr>
  </w:style>
  <w:style w:type="paragraph" w:customStyle="1" w:styleId="59">
    <w:name w:val="xl81"/>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
    <w:name w:val="xl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61">
    <w:name w:val="xl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szCs w:val="20"/>
    </w:rPr>
  </w:style>
  <w:style w:type="paragraph" w:customStyle="1" w:styleId="6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7">
    <w:name w:val="xl89"/>
    <w:basedOn w:val="1"/>
    <w:qFormat/>
    <w:uiPriority w:val="0"/>
    <w:pPr>
      <w:widowControl/>
      <w:pBdr>
        <w:top w:val="single" w:color="auto" w:sz="4" w:space="0"/>
        <w:left w:val="single" w:color="auto" w:sz="4" w:space="0"/>
        <w:bottom w:val="single" w:color="auto" w:sz="4" w:space="0"/>
        <w:right w:val="single" w:color="FF0000" w:sz="12"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71">
    <w:name w:val="xl93"/>
    <w:basedOn w:val="1"/>
    <w:qFormat/>
    <w:uiPriority w:val="0"/>
    <w:pPr>
      <w:widowControl/>
      <w:pBdr>
        <w:top w:val="single" w:color="auto" w:sz="4" w:space="0"/>
        <w:left w:val="single" w:color="FF0000"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2">
    <w:name w:val="xl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5">
    <w:name w:val="xl97"/>
    <w:basedOn w:val="1"/>
    <w:qFormat/>
    <w:uiPriority w:val="0"/>
    <w:pPr>
      <w:widowControl/>
      <w:pBdr>
        <w:top w:val="single" w:color="auto" w:sz="4" w:space="0"/>
        <w:left w:val="single" w:color="auto" w:sz="4" w:space="0"/>
        <w:bottom w:val="single" w:color="auto" w:sz="4" w:space="0"/>
        <w:right w:val="single" w:color="FF0000" w:sz="12"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7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78">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7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1">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82">
    <w:name w:val="xl104"/>
    <w:basedOn w:val="1"/>
    <w:qFormat/>
    <w:uiPriority w:val="0"/>
    <w:pPr>
      <w:widowControl/>
      <w:pBdr>
        <w:top w:val="single" w:color="auto" w:sz="4" w:space="0"/>
        <w:left w:val="single" w:color="FF0000"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83">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106"/>
    <w:basedOn w:val="1"/>
    <w:qFormat/>
    <w:uiPriority w:val="0"/>
    <w:pPr>
      <w:widowControl/>
      <w:pBdr>
        <w:top w:val="single" w:color="auto" w:sz="4" w:space="0"/>
        <w:bottom w:val="single" w:color="auto" w:sz="4" w:space="0"/>
        <w:right w:val="single" w:color="FF0000" w:sz="12" w:space="0"/>
      </w:pBdr>
      <w:spacing w:before="100" w:beforeAutospacing="1" w:after="100" w:afterAutospacing="1"/>
      <w:jc w:val="center"/>
    </w:pPr>
    <w:rPr>
      <w:rFonts w:ascii="宋体" w:hAnsi="宋体" w:cs="宋体"/>
      <w:kern w:val="0"/>
      <w:sz w:val="20"/>
      <w:szCs w:val="20"/>
    </w:rPr>
  </w:style>
  <w:style w:type="paragraph" w:customStyle="1" w:styleId="8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8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8">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89">
    <w:name w:val="xl11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1">
    <w:name w:val="xl113"/>
    <w:basedOn w:val="1"/>
    <w:qFormat/>
    <w:uiPriority w:val="0"/>
    <w:pPr>
      <w:widowControl/>
      <w:pBdr>
        <w:top w:val="single" w:color="auto" w:sz="4" w:space="0"/>
        <w:left w:val="single" w:color="FF0000" w:sz="12"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left"/>
    </w:pPr>
    <w:rPr>
      <w:rFonts w:ascii="宋体" w:hAnsi="宋体" w:cs="宋体"/>
      <w:kern w:val="0"/>
      <w:sz w:val="20"/>
      <w:szCs w:val="20"/>
    </w:rPr>
  </w:style>
  <w:style w:type="paragraph" w:customStyle="1" w:styleId="9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b/>
      <w:bCs/>
      <w:color w:val="000000"/>
      <w:kern w:val="0"/>
      <w:sz w:val="22"/>
      <w:szCs w:val="22"/>
    </w:rPr>
  </w:style>
  <w:style w:type="paragraph" w:customStyle="1" w:styleId="9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color w:val="FF0000"/>
      <w:kern w:val="0"/>
      <w:sz w:val="20"/>
      <w:szCs w:val="20"/>
    </w:rPr>
  </w:style>
  <w:style w:type="paragraph" w:customStyle="1" w:styleId="9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8">
    <w:name w:val="xl120"/>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0">
    <w:name w:val="xl12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102">
    <w:name w:val="正文文本缩进 2 字符"/>
    <w:basedOn w:val="15"/>
    <w:link w:val="7"/>
    <w:qFormat/>
    <w:uiPriority w:val="99"/>
    <w:rPr>
      <w:rFonts w:ascii="仿宋_GB2312" w:hAnsi="宋体" w:eastAsia="仿宋_GB2312" w:cs="仿宋_GB2312"/>
      <w:sz w:val="32"/>
      <w:szCs w:val="32"/>
    </w:rPr>
  </w:style>
  <w:style w:type="character" w:customStyle="1" w:styleId="103">
    <w:name w:val="批注文字 字符"/>
    <w:basedOn w:val="15"/>
    <w:link w:val="5"/>
    <w:semiHidden/>
    <w:qFormat/>
    <w:uiPriority w:val="99"/>
    <w:rPr>
      <w:rFonts w:asciiTheme="minorHAnsi" w:hAnsiTheme="minorHAnsi" w:eastAsiaTheme="minorEastAsia" w:cstheme="minorBidi"/>
      <w:lang w:val="en-US" w:eastAsia="zh-CN" w:bidi="ar-SA"/>
    </w:rPr>
  </w:style>
  <w:style w:type="character" w:customStyle="1" w:styleId="104">
    <w:name w:val="批注主题 字符"/>
    <w:basedOn w:val="103"/>
    <w:link w:val="12"/>
    <w:semiHidden/>
    <w:qFormat/>
    <w:uiPriority w:val="99"/>
    <w:rPr>
      <w:b/>
      <w:bCs/>
    </w:rPr>
  </w:style>
  <w:style w:type="paragraph" w:customStyle="1" w:styleId="105">
    <w:name w:val="正文样式"/>
    <w:basedOn w:val="1"/>
    <w:qFormat/>
    <w:uiPriority w:val="99"/>
    <w:pPr>
      <w:spacing w:line="360" w:lineRule="auto"/>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B9B5E-7A40-4435-B008-481D68ECC8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4079</Words>
  <Characters>4120</Characters>
  <Lines>111</Lines>
  <Paragraphs>31</Paragraphs>
  <TotalTime>8</TotalTime>
  <ScaleCrop>false</ScaleCrop>
  <LinksUpToDate>false</LinksUpToDate>
  <CharactersWithSpaces>4157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2023-02-28T01:55:00Z</dcterms:created>
  <dc:creator>WIN</dc:creator>
  <cp:lastModifiedBy>陈伟强</cp:lastModifiedBy>
  <cp:lastPrinted>2026-04-08T08:39:00Z</cp:lastPrinted>
  <dcterms:modified xsi:type="dcterms:W3CDTF">2026-05-12T02:46:41Z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0199A818F23B4195884586150FCE8547</vt:lpwstr>
  </property>
  <property fmtid="{D5CDD505-2E9C-101B-9397-08002B2CF9AE}" pid="4" name="KSOTemplateDocerSaveRecord">
    <vt:lpwstr>eyJoZGlkIjoiODM2YzNiYjdmYmJhNTcxMzIwYTE3NzVkMWYyZDVkNmMiLCJ1c2VySWQiOiIxNDA2MTk2NDI1In0=</vt:lpwstr>
  </property>
</Properties>
</file>