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jc w:val="center"/>
        <w:rPr>
          <w:szCs w:val="56"/>
        </w:rPr>
      </w:pPr>
      <w:r>
        <w:rPr>
          <w:rFonts w:hint="eastAsia"/>
          <w:szCs w:val="56"/>
        </w:rPr>
        <w:t>关于转发《广东省教育厅关于举办全省高校艺术作品征集展演活动的通知》的通知</w:t>
      </w:r>
    </w:p>
    <w:p>
      <w:pPr>
        <w:spacing w:line="120" w:lineRule="auto"/>
        <w:rPr>
          <w:sz w:val="28"/>
          <w:szCs w:val="32"/>
        </w:rPr>
      </w:pPr>
      <w:r>
        <w:rPr>
          <w:rFonts w:hint="eastAsia"/>
          <w:sz w:val="28"/>
          <w:szCs w:val="32"/>
        </w:rPr>
        <w:t>全校师生：</w:t>
      </w:r>
    </w:p>
    <w:p>
      <w:pPr>
        <w:spacing w:line="120" w:lineRule="auto"/>
        <w:ind w:firstLine="560" w:firstLineChars="200"/>
        <w:rPr>
          <w:rFonts w:ascii="宋体" w:hAnsi="宋体" w:eastAsia="宋体" w:cs="宋体"/>
          <w:sz w:val="28"/>
          <w:szCs w:val="32"/>
        </w:rPr>
      </w:pPr>
      <w:r>
        <w:rPr>
          <w:rFonts w:hint="eastAsia" w:ascii="宋体" w:hAnsi="宋体" w:eastAsia="宋体" w:cs="宋体"/>
          <w:sz w:val="28"/>
          <w:szCs w:val="32"/>
        </w:rPr>
        <w:t>为深入贯彻落实《中共中央办公厅 国务院办公厅关于全面加强和改进新时代学校美育工作意见的通知》的有关精神，广东省教育厅决定举办全省高校艺术作品征集展演暨高校原创文化精品交流展示活动。现面向全校师生征集参赛作品，详情如下。</w:t>
      </w:r>
    </w:p>
    <w:p>
      <w:pPr>
        <w:spacing w:line="120" w:lineRule="auto"/>
        <w:ind w:firstLine="560" w:firstLineChars="200"/>
        <w:rPr>
          <w:rFonts w:ascii="宋体" w:hAnsi="宋体" w:eastAsia="宋体" w:cs="宋体"/>
          <w:sz w:val="28"/>
          <w:szCs w:val="32"/>
        </w:rPr>
      </w:pPr>
    </w:p>
    <w:p>
      <w:pPr>
        <w:pStyle w:val="18"/>
        <w:numPr>
          <w:ilvl w:val="0"/>
          <w:numId w:val="1"/>
        </w:numPr>
        <w:spacing w:line="120" w:lineRule="auto"/>
        <w:ind w:firstLineChars="0"/>
        <w:rPr>
          <w:rFonts w:ascii="宋体" w:hAnsi="宋体" w:eastAsia="宋体" w:cs="宋体"/>
          <w:b/>
          <w:sz w:val="28"/>
          <w:szCs w:val="32"/>
        </w:rPr>
      </w:pPr>
      <w:r>
        <w:rPr>
          <w:rFonts w:hint="eastAsia" w:ascii="宋体" w:hAnsi="宋体" w:eastAsia="宋体" w:cs="宋体"/>
          <w:b/>
          <w:sz w:val="28"/>
          <w:szCs w:val="32"/>
        </w:rPr>
        <w:t>活动主题：</w:t>
      </w:r>
    </w:p>
    <w:p>
      <w:pPr>
        <w:spacing w:line="120" w:lineRule="auto"/>
        <w:ind w:firstLine="560" w:firstLineChars="200"/>
        <w:rPr>
          <w:rFonts w:ascii="宋体" w:hAnsi="宋体" w:eastAsia="宋体" w:cs="宋体"/>
          <w:sz w:val="28"/>
          <w:szCs w:val="32"/>
        </w:rPr>
      </w:pPr>
      <w:r>
        <w:rPr>
          <w:rFonts w:hint="eastAsia" w:ascii="宋体" w:hAnsi="宋体" w:eastAsia="宋体" w:cs="宋体"/>
          <w:sz w:val="28"/>
          <w:szCs w:val="32"/>
        </w:rPr>
        <w:t>庆百年华诞，谱复兴篇章。</w:t>
      </w:r>
    </w:p>
    <w:p>
      <w:pPr>
        <w:spacing w:line="120" w:lineRule="auto"/>
        <w:ind w:firstLine="560" w:firstLineChars="200"/>
        <w:rPr>
          <w:rFonts w:ascii="宋体" w:hAnsi="宋体" w:eastAsia="宋体" w:cs="宋体"/>
          <w:sz w:val="28"/>
          <w:szCs w:val="32"/>
        </w:rPr>
      </w:pPr>
      <w:r>
        <w:rPr>
          <w:rFonts w:hint="eastAsia" w:ascii="宋体" w:hAnsi="宋体" w:eastAsia="宋体" w:cs="宋体"/>
          <w:sz w:val="28"/>
          <w:szCs w:val="32"/>
        </w:rPr>
        <w:t>围绕庆祝中国共产党成立100周年这一主题，现征集一批有高度有深度有角度的艺术精品，为庆祝建党百年献礼。要求文艺作品从中国共产党的百年风雨、百年奋斗中汲取滋养、激发灵感，歌颂在党领导下革命斗争的光辉历程，反映改革开放和现代化建设伟大实践，唱响爱国主义主旋律，展现人民群众共享发展成果，对未来满怀信心的情感。</w:t>
      </w:r>
    </w:p>
    <w:p>
      <w:pPr>
        <w:spacing w:line="120" w:lineRule="auto"/>
        <w:ind w:firstLine="560" w:firstLineChars="200"/>
        <w:rPr>
          <w:rFonts w:ascii="宋体" w:hAnsi="宋体" w:eastAsia="宋体" w:cs="宋体"/>
          <w:sz w:val="28"/>
          <w:szCs w:val="32"/>
        </w:rPr>
      </w:pPr>
    </w:p>
    <w:p>
      <w:pPr>
        <w:pStyle w:val="18"/>
        <w:numPr>
          <w:ilvl w:val="0"/>
          <w:numId w:val="1"/>
        </w:numPr>
        <w:spacing w:line="120" w:lineRule="auto"/>
        <w:ind w:firstLineChars="0"/>
        <w:rPr>
          <w:rFonts w:ascii="宋体" w:hAnsi="宋体" w:eastAsia="宋体" w:cs="宋体"/>
          <w:b/>
          <w:sz w:val="28"/>
          <w:szCs w:val="32"/>
        </w:rPr>
      </w:pPr>
      <w:r>
        <w:rPr>
          <w:rFonts w:hint="eastAsia" w:ascii="宋体" w:hAnsi="宋体" w:eastAsia="宋体" w:cs="宋体"/>
          <w:b/>
          <w:sz w:val="28"/>
          <w:szCs w:val="32"/>
        </w:rPr>
        <w:t>活动项目</w:t>
      </w:r>
    </w:p>
    <w:p>
      <w:pPr>
        <w:pStyle w:val="18"/>
        <w:numPr>
          <w:ilvl w:val="0"/>
          <w:numId w:val="2"/>
        </w:numPr>
        <w:spacing w:line="120" w:lineRule="auto"/>
        <w:ind w:firstLineChars="0"/>
        <w:rPr>
          <w:rFonts w:ascii="宋体" w:hAnsi="宋体" w:eastAsia="宋体" w:cs="宋体"/>
          <w:sz w:val="28"/>
          <w:szCs w:val="32"/>
        </w:rPr>
      </w:pPr>
      <w:r>
        <w:rPr>
          <w:rFonts w:hint="eastAsia" w:ascii="宋体" w:hAnsi="宋体" w:eastAsia="宋体" w:cs="宋体"/>
          <w:sz w:val="28"/>
          <w:szCs w:val="32"/>
        </w:rPr>
        <w:t>作品分为艺术表演和艺术作品两大类。艺术表演类的形式可为声乐、器乐、舞蹈、戏剧、朗诵；艺术作品类的形式可为绘画、摄影、书法、设计、微电影。</w:t>
      </w:r>
    </w:p>
    <w:p>
      <w:pPr>
        <w:pStyle w:val="18"/>
        <w:numPr>
          <w:ilvl w:val="0"/>
          <w:numId w:val="2"/>
        </w:numPr>
        <w:spacing w:line="120" w:lineRule="auto"/>
        <w:ind w:firstLineChars="0"/>
        <w:rPr>
          <w:rFonts w:ascii="宋体" w:hAnsi="宋体" w:eastAsia="宋体" w:cs="宋体"/>
          <w:sz w:val="28"/>
          <w:szCs w:val="32"/>
        </w:rPr>
      </w:pPr>
      <w:r>
        <w:rPr>
          <w:rFonts w:hint="eastAsia" w:ascii="宋体" w:hAnsi="宋体" w:eastAsia="宋体" w:cs="宋体"/>
          <w:sz w:val="28"/>
          <w:szCs w:val="32"/>
        </w:rPr>
        <w:t>要求内容要健康向上、立意新颖、情感真挚，能够多角度多层次传播社会主义核心价值观和中华优秀传统文化。</w:t>
      </w:r>
    </w:p>
    <w:p>
      <w:pPr>
        <w:spacing w:line="120" w:lineRule="auto"/>
        <w:rPr>
          <w:rFonts w:ascii="宋体" w:hAnsi="宋体" w:eastAsia="宋体" w:cs="宋体"/>
          <w:sz w:val="28"/>
          <w:szCs w:val="32"/>
        </w:rPr>
      </w:pPr>
    </w:p>
    <w:p>
      <w:pPr>
        <w:pStyle w:val="18"/>
        <w:numPr>
          <w:ilvl w:val="0"/>
          <w:numId w:val="1"/>
        </w:numPr>
        <w:spacing w:line="120" w:lineRule="auto"/>
        <w:ind w:firstLineChars="0"/>
        <w:rPr>
          <w:rFonts w:ascii="宋体" w:hAnsi="宋体" w:eastAsia="宋体" w:cs="宋体"/>
          <w:b/>
          <w:sz w:val="28"/>
          <w:szCs w:val="32"/>
        </w:rPr>
      </w:pPr>
      <w:r>
        <w:rPr>
          <w:rFonts w:hint="eastAsia" w:ascii="宋体" w:hAnsi="宋体" w:eastAsia="宋体" w:cs="宋体"/>
          <w:b/>
          <w:sz w:val="28"/>
          <w:szCs w:val="32"/>
        </w:rPr>
        <w:t>活动对象</w:t>
      </w:r>
    </w:p>
    <w:p>
      <w:pPr>
        <w:spacing w:line="120" w:lineRule="auto"/>
        <w:ind w:firstLine="560" w:firstLineChars="200"/>
        <w:rPr>
          <w:rFonts w:ascii="宋体" w:hAnsi="宋体" w:eastAsia="宋体" w:cs="宋体"/>
          <w:sz w:val="28"/>
          <w:szCs w:val="32"/>
        </w:rPr>
      </w:pPr>
      <w:r>
        <w:rPr>
          <w:rFonts w:hint="eastAsia" w:ascii="宋体" w:hAnsi="宋体" w:eastAsia="宋体" w:cs="宋体"/>
          <w:sz w:val="28"/>
          <w:szCs w:val="32"/>
        </w:rPr>
        <w:t>参加对象为我校全日制学生。</w:t>
      </w:r>
    </w:p>
    <w:p>
      <w:pPr>
        <w:spacing w:line="120" w:lineRule="auto"/>
        <w:ind w:firstLine="560" w:firstLineChars="200"/>
        <w:rPr>
          <w:rFonts w:ascii="宋体" w:hAnsi="宋体" w:eastAsia="宋体" w:cs="宋体"/>
          <w:sz w:val="28"/>
          <w:szCs w:val="32"/>
        </w:rPr>
      </w:pPr>
    </w:p>
    <w:p>
      <w:pPr>
        <w:pStyle w:val="18"/>
        <w:numPr>
          <w:ilvl w:val="0"/>
          <w:numId w:val="1"/>
        </w:numPr>
        <w:spacing w:line="120" w:lineRule="auto"/>
        <w:ind w:firstLineChars="0"/>
        <w:rPr>
          <w:rFonts w:ascii="宋体" w:hAnsi="宋体" w:eastAsia="宋体" w:cs="宋体"/>
          <w:b/>
          <w:sz w:val="28"/>
          <w:szCs w:val="32"/>
        </w:rPr>
      </w:pPr>
      <w:r>
        <w:rPr>
          <w:rFonts w:hint="eastAsia" w:ascii="宋体" w:hAnsi="宋体" w:eastAsia="宋体" w:cs="宋体"/>
          <w:b/>
          <w:sz w:val="28"/>
          <w:szCs w:val="32"/>
        </w:rPr>
        <w:t>奖项设置</w:t>
      </w:r>
    </w:p>
    <w:p>
      <w:pPr>
        <w:spacing w:line="120" w:lineRule="auto"/>
        <w:ind w:firstLine="560" w:firstLineChars="200"/>
        <w:rPr>
          <w:rFonts w:ascii="宋体" w:hAnsi="宋体" w:eastAsia="宋体" w:cs="宋体"/>
          <w:sz w:val="28"/>
          <w:szCs w:val="32"/>
        </w:rPr>
      </w:pPr>
      <w:r>
        <w:rPr>
          <w:rFonts w:hint="eastAsia" w:ascii="宋体" w:hAnsi="宋体" w:eastAsia="宋体" w:cs="宋体"/>
          <w:sz w:val="28"/>
          <w:szCs w:val="32"/>
        </w:rPr>
        <w:t>本次活动按艺术表演类和艺术作品类设置奖项，分别按报送数量10%、20%、30%的比例，设置一、二、三等奖。其中，艺术表演类节目鼓励原创，鼓励传承和创新，原创作品可额外加分。</w:t>
      </w:r>
      <w:r>
        <w:rPr>
          <w:rFonts w:hint="eastAsia" w:ascii="宋体" w:hAnsi="宋体" w:eastAsia="宋体" w:cs="宋体"/>
          <w:b/>
          <w:sz w:val="28"/>
          <w:szCs w:val="32"/>
        </w:rPr>
        <w:t>原创作品须为近三年创作作品，须提交加盖学校公章的版权说明。</w:t>
      </w:r>
    </w:p>
    <w:p>
      <w:pPr>
        <w:spacing w:line="120" w:lineRule="auto"/>
        <w:ind w:firstLine="560" w:firstLineChars="200"/>
        <w:rPr>
          <w:rFonts w:ascii="宋体" w:hAnsi="宋体" w:eastAsia="宋体" w:cs="宋体"/>
          <w:sz w:val="28"/>
          <w:szCs w:val="32"/>
        </w:rPr>
      </w:pPr>
      <w:r>
        <w:rPr>
          <w:rFonts w:hint="eastAsia" w:ascii="宋体" w:hAnsi="宋体" w:eastAsia="宋体" w:cs="宋体"/>
          <w:sz w:val="28"/>
          <w:szCs w:val="32"/>
        </w:rPr>
        <w:t>指导教师奖：奖励艺术表演节目获一、二、三等奖的指导教师（每个节目不超过3名)，以及艺术作品获一、二等奖的指导教师(每件作品限1名，微电影不超过3名)。获奖的作品和指导教师由省教育厅颁发相应的获奖证书。</w:t>
      </w:r>
    </w:p>
    <w:p>
      <w:pPr>
        <w:spacing w:line="120" w:lineRule="auto"/>
        <w:ind w:firstLine="560" w:firstLineChars="200"/>
        <w:rPr>
          <w:rFonts w:ascii="宋体" w:hAnsi="宋体" w:eastAsia="宋体" w:cs="宋体"/>
          <w:sz w:val="28"/>
          <w:szCs w:val="32"/>
        </w:rPr>
      </w:pPr>
    </w:p>
    <w:p>
      <w:pPr>
        <w:pStyle w:val="18"/>
        <w:numPr>
          <w:ilvl w:val="0"/>
          <w:numId w:val="1"/>
        </w:numPr>
        <w:spacing w:line="120" w:lineRule="auto"/>
        <w:ind w:firstLineChars="0"/>
        <w:rPr>
          <w:rFonts w:ascii="宋体" w:hAnsi="宋体" w:eastAsia="宋体" w:cs="宋体"/>
          <w:b/>
          <w:sz w:val="28"/>
          <w:szCs w:val="32"/>
        </w:rPr>
      </w:pPr>
      <w:r>
        <w:rPr>
          <w:rFonts w:hint="eastAsia" w:ascii="宋体" w:hAnsi="宋体" w:eastAsia="宋体" w:cs="宋体"/>
          <w:b/>
          <w:sz w:val="28"/>
          <w:szCs w:val="32"/>
        </w:rPr>
        <w:t>作品报送</w:t>
      </w:r>
    </w:p>
    <w:p>
      <w:pPr>
        <w:pStyle w:val="18"/>
        <w:numPr>
          <w:ilvl w:val="0"/>
          <w:numId w:val="3"/>
        </w:numPr>
        <w:spacing w:line="120" w:lineRule="auto"/>
        <w:ind w:firstLineChars="0"/>
        <w:rPr>
          <w:rFonts w:ascii="宋体" w:hAnsi="宋体" w:eastAsia="宋体" w:cs="宋体"/>
          <w:sz w:val="28"/>
          <w:szCs w:val="32"/>
        </w:rPr>
      </w:pPr>
      <w:r>
        <w:rPr>
          <w:rFonts w:hint="eastAsia" w:ascii="宋体" w:hAnsi="宋体" w:eastAsia="宋体" w:cs="宋体"/>
          <w:sz w:val="28"/>
          <w:szCs w:val="32"/>
        </w:rPr>
        <w:t>报送时间：即日起至</w:t>
      </w:r>
      <w:r>
        <w:rPr>
          <w:rFonts w:ascii="宋体" w:hAnsi="宋体" w:eastAsia="宋体" w:cs="宋体"/>
          <w:sz w:val="28"/>
          <w:szCs w:val="32"/>
        </w:rPr>
        <w:t>2021年</w:t>
      </w:r>
      <w:r>
        <w:rPr>
          <w:rFonts w:hint="eastAsia" w:ascii="宋体" w:hAnsi="宋体" w:eastAsia="宋体" w:cs="宋体"/>
          <w:sz w:val="28"/>
          <w:szCs w:val="32"/>
        </w:rPr>
        <w:t>4</w:t>
      </w:r>
      <w:r>
        <w:rPr>
          <w:rFonts w:ascii="宋体" w:hAnsi="宋体" w:eastAsia="宋体" w:cs="宋体"/>
          <w:sz w:val="28"/>
          <w:szCs w:val="32"/>
        </w:rPr>
        <w:t>月</w:t>
      </w:r>
      <w:r>
        <w:rPr>
          <w:rFonts w:hint="eastAsia" w:ascii="宋体" w:hAnsi="宋体" w:eastAsia="宋体" w:cs="宋体"/>
          <w:sz w:val="28"/>
          <w:szCs w:val="32"/>
        </w:rPr>
        <w:t>22</w:t>
      </w:r>
      <w:r>
        <w:rPr>
          <w:rFonts w:ascii="宋体" w:hAnsi="宋体" w:eastAsia="宋体" w:cs="宋体"/>
          <w:sz w:val="28"/>
          <w:szCs w:val="32"/>
        </w:rPr>
        <w:t>日</w:t>
      </w:r>
      <w:r>
        <w:rPr>
          <w:rFonts w:hint="eastAsia" w:ascii="宋体" w:hAnsi="宋体" w:eastAsia="宋体" w:cs="宋体"/>
          <w:sz w:val="28"/>
          <w:szCs w:val="32"/>
        </w:rPr>
        <w:t>。</w:t>
      </w:r>
    </w:p>
    <w:p>
      <w:pPr>
        <w:pStyle w:val="18"/>
        <w:numPr>
          <w:ilvl w:val="0"/>
          <w:numId w:val="3"/>
        </w:numPr>
        <w:spacing w:line="120" w:lineRule="auto"/>
        <w:ind w:firstLineChars="0"/>
        <w:rPr>
          <w:rFonts w:ascii="宋体" w:hAnsi="宋体" w:eastAsia="宋体" w:cs="宋体"/>
          <w:sz w:val="28"/>
          <w:szCs w:val="32"/>
        </w:rPr>
      </w:pPr>
      <w:r>
        <w:rPr>
          <w:rFonts w:hint="eastAsia" w:ascii="宋体" w:hAnsi="宋体" w:eastAsia="宋体" w:cs="宋体"/>
          <w:sz w:val="28"/>
          <w:szCs w:val="32"/>
        </w:rPr>
        <w:t>报送要求：</w:t>
      </w:r>
    </w:p>
    <w:p>
      <w:pPr>
        <w:spacing w:line="120" w:lineRule="auto"/>
        <w:ind w:firstLine="560" w:firstLineChars="200"/>
        <w:rPr>
          <w:rFonts w:ascii="宋体" w:hAnsi="宋体" w:eastAsia="宋体" w:cs="宋体"/>
          <w:sz w:val="28"/>
          <w:szCs w:val="32"/>
        </w:rPr>
      </w:pPr>
      <w:r>
        <w:rPr>
          <w:rFonts w:hint="eastAsia" w:ascii="宋体" w:hAnsi="宋体" w:eastAsia="宋体" w:cs="宋体"/>
          <w:sz w:val="28"/>
          <w:szCs w:val="32"/>
        </w:rPr>
        <w:t>艺术表演类节目人数不超过40人，时长不超过10分钟。节目视频采用MPG格式（压缩带宽不低于10M，分辨率1920×1080），使用一个固定机位正面全景录制，声音和图像须同期录制，不得后期配音合成。为保证评审时的公平、公正性，播放内容中不得出现所在地区、学校名称和指导老师姓名等相关信息。</w:t>
      </w:r>
    </w:p>
    <w:p>
      <w:pPr>
        <w:spacing w:line="120" w:lineRule="auto"/>
        <w:ind w:firstLine="560" w:firstLineChars="200"/>
        <w:rPr>
          <w:rFonts w:ascii="宋体" w:hAnsi="宋体" w:eastAsia="宋体" w:cs="宋体"/>
          <w:sz w:val="28"/>
          <w:szCs w:val="32"/>
        </w:rPr>
      </w:pPr>
      <w:r>
        <w:rPr>
          <w:rFonts w:hint="eastAsia" w:ascii="宋体" w:hAnsi="宋体" w:eastAsia="宋体" w:cs="宋体"/>
          <w:sz w:val="28"/>
          <w:szCs w:val="32"/>
        </w:rPr>
        <w:t>艺术作品初评提交电子数码照片（照片要求：JPG格式，大小不低于10M，分辨率达到300dpi），同时需提交400字以内的创作说明。绘画、书法、设计作品尺寸不超过（69cm×138cm），摄影作品单张照和组照（每组不超过4幅，需标明顺序号）尺寸均为14英寸，除影调处理外，不得利用电脑和暗房技术改变影像原貌；微电影视频统一采用MPG格式，片长不超过15分钟，视频统一采用MPG格式。</w:t>
      </w:r>
    </w:p>
    <w:p>
      <w:pPr>
        <w:pStyle w:val="18"/>
        <w:numPr>
          <w:ilvl w:val="0"/>
          <w:numId w:val="3"/>
        </w:numPr>
        <w:spacing w:line="120" w:lineRule="auto"/>
        <w:ind w:firstLineChars="0"/>
        <w:rPr>
          <w:rFonts w:ascii="宋体" w:hAnsi="宋体" w:eastAsia="宋体" w:cs="宋体"/>
          <w:sz w:val="28"/>
          <w:szCs w:val="32"/>
        </w:rPr>
      </w:pPr>
      <w:r>
        <w:rPr>
          <w:rFonts w:hint="eastAsia" w:ascii="宋体" w:hAnsi="宋体" w:eastAsia="宋体" w:cs="宋体"/>
          <w:sz w:val="28"/>
          <w:szCs w:val="32"/>
        </w:rPr>
        <w:t>报送方式：</w:t>
      </w:r>
    </w:p>
    <w:p>
      <w:pPr>
        <w:spacing w:line="120" w:lineRule="auto"/>
        <w:ind w:firstLine="560" w:firstLineChars="200"/>
        <w:rPr>
          <w:rFonts w:ascii="宋体" w:hAnsi="宋体" w:eastAsia="宋体" w:cs="宋体"/>
          <w:color w:val="000000" w:themeColor="text1"/>
          <w:sz w:val="28"/>
          <w:szCs w:val="32"/>
          <w14:textFill>
            <w14:solidFill>
              <w14:schemeClr w14:val="tx1"/>
            </w14:solidFill>
          </w14:textFill>
        </w:rPr>
      </w:pPr>
      <w:r>
        <w:rPr>
          <w:rFonts w:hint="eastAsia" w:ascii="宋体" w:hAnsi="宋体" w:eastAsia="宋体" w:cs="宋体"/>
          <w:sz w:val="28"/>
          <w:szCs w:val="32"/>
        </w:rPr>
        <w:t>艺术表演类视频节目或艺术作品类数码照片的文件命名为“大类+形式+系别名字+作品名称”（如：艺术表演类 舞蹈 管理</w:t>
      </w:r>
      <w:r>
        <w:rPr>
          <w:rFonts w:hint="eastAsia" w:ascii="宋体" w:hAnsi="宋体" w:eastAsia="宋体" w:cs="宋体"/>
          <w:color w:val="000000" w:themeColor="text1"/>
          <w:sz w:val="28"/>
          <w:szCs w:val="32"/>
          <w14:textFill>
            <w14:solidFill>
              <w14:schemeClr w14:val="tx1"/>
            </w14:solidFill>
          </w14:textFill>
        </w:rPr>
        <w:t>系张明 《芳华》），作品文件和汇总表（见附件）电子版一起发送至</w:t>
      </w:r>
      <w:r>
        <w:rPr>
          <w:rFonts w:hint="eastAsia" w:ascii="宋体" w:hAnsi="宋体" w:eastAsia="宋体" w:cs="宋体"/>
          <w:sz w:val="28"/>
          <w:szCs w:val="28"/>
          <w:lang w:val="en-US" w:eastAsia="zh-CN"/>
        </w:rPr>
        <w:t xml:space="preserve"> ftp/172.16.3.241; 用户：upload_1836;密码：upload_1836 对应的《</w:t>
      </w:r>
      <w:r>
        <w:rPr>
          <w:rFonts w:hint="eastAsia" w:ascii="宋体" w:hAnsi="宋体" w:eastAsia="宋体" w:cs="宋体"/>
          <w:sz w:val="28"/>
          <w:szCs w:val="28"/>
        </w:rPr>
        <w:t>全省高校艺术作品征集</w:t>
      </w:r>
      <w:r>
        <w:rPr>
          <w:rFonts w:hint="eastAsia" w:ascii="宋体" w:hAnsi="宋体" w:eastAsia="宋体" w:cs="宋体"/>
          <w:sz w:val="28"/>
          <w:szCs w:val="28"/>
          <w:lang w:val="en-US" w:eastAsia="zh-CN"/>
        </w:rPr>
        <w:t>》文件夹里面。</w:t>
      </w:r>
    </w:p>
    <w:p>
      <w:pPr>
        <w:spacing w:line="120" w:lineRule="auto"/>
        <w:ind w:firstLine="560" w:firstLineChars="200"/>
        <w:rPr>
          <w:rFonts w:ascii="宋体" w:hAnsi="宋体" w:eastAsia="宋体" w:cs="宋体"/>
          <w:color w:val="000000" w:themeColor="text1"/>
          <w:sz w:val="28"/>
          <w:szCs w:val="32"/>
          <w14:textFill>
            <w14:solidFill>
              <w14:schemeClr w14:val="tx1"/>
            </w14:solidFill>
          </w14:textFill>
        </w:rPr>
      </w:pPr>
    </w:p>
    <w:p>
      <w:pPr>
        <w:spacing w:before="156" w:beforeLines="50" w:line="120" w:lineRule="auto"/>
        <w:rPr>
          <w:sz w:val="28"/>
          <w:szCs w:val="32"/>
        </w:rPr>
      </w:pPr>
      <w:r>
        <w:rPr>
          <w:rFonts w:hint="eastAsia"/>
          <w:sz w:val="28"/>
          <w:szCs w:val="32"/>
        </w:rPr>
        <w:t>附件1.广东省教育厅关于举办全省高校艺术作品征集展演活动的通知（见PDF)</w:t>
      </w:r>
    </w:p>
    <w:p>
      <w:pPr>
        <w:spacing w:line="120" w:lineRule="auto"/>
        <w:rPr>
          <w:sz w:val="28"/>
          <w:szCs w:val="32"/>
        </w:rPr>
      </w:pPr>
      <w:r>
        <w:rPr>
          <w:rFonts w:hint="eastAsia"/>
          <w:sz w:val="28"/>
          <w:szCs w:val="32"/>
        </w:rPr>
        <w:t>附件2.</w:t>
      </w:r>
      <w:bookmarkStart w:id="0" w:name="_GoBack"/>
      <w:r>
        <w:rPr>
          <w:rFonts w:hint="eastAsia"/>
          <w:sz w:val="28"/>
          <w:szCs w:val="32"/>
        </w:rPr>
        <w:t>全省高校艺术作品征集展演活动汇总表</w:t>
      </w:r>
      <w:bookmarkEnd w:id="0"/>
    </w:p>
    <w:p>
      <w:pPr>
        <w:spacing w:line="120" w:lineRule="auto"/>
        <w:jc w:val="center"/>
        <w:rPr>
          <w:sz w:val="28"/>
          <w:szCs w:val="32"/>
        </w:rPr>
      </w:pPr>
      <w:r>
        <w:rPr>
          <w:rFonts w:hint="eastAsia"/>
          <w:sz w:val="28"/>
          <w:szCs w:val="32"/>
        </w:rPr>
        <w:t xml:space="preserve">                                </w:t>
      </w:r>
    </w:p>
    <w:p>
      <w:pPr>
        <w:spacing w:line="120" w:lineRule="auto"/>
        <w:ind w:firstLine="1400" w:firstLineChars="500"/>
        <w:jc w:val="right"/>
        <w:rPr>
          <w:sz w:val="28"/>
          <w:szCs w:val="32"/>
        </w:rPr>
      </w:pPr>
      <w:r>
        <w:rPr>
          <w:rFonts w:hint="eastAsia"/>
          <w:sz w:val="28"/>
          <w:szCs w:val="32"/>
        </w:rPr>
        <w:t>共青团广州软件学院委员会</w:t>
      </w:r>
    </w:p>
    <w:p>
      <w:pPr>
        <w:spacing w:line="120" w:lineRule="auto"/>
        <w:jc w:val="center"/>
        <w:rPr>
          <w:sz w:val="28"/>
          <w:szCs w:val="32"/>
        </w:rPr>
        <w:sectPr>
          <w:pgSz w:w="11906" w:h="16838"/>
          <w:pgMar w:top="1440" w:right="1800" w:bottom="1440" w:left="1800" w:header="851" w:footer="992" w:gutter="0"/>
          <w:cols w:space="425" w:num="1"/>
          <w:docGrid w:type="lines" w:linePitch="312" w:charSpace="0"/>
        </w:sectPr>
      </w:pPr>
      <w:r>
        <w:rPr>
          <w:rFonts w:hint="eastAsia"/>
          <w:sz w:val="28"/>
          <w:szCs w:val="32"/>
        </w:rPr>
        <w:t xml:space="preserve">                                  2021年3月26日</w:t>
      </w:r>
    </w:p>
    <w:p>
      <w:pPr>
        <w:rPr>
          <w:sz w:val="28"/>
          <w:szCs w:val="32"/>
        </w:rPr>
      </w:pPr>
      <w:r>
        <w:rPr>
          <w:rFonts w:hint="eastAsia"/>
          <w:sz w:val="28"/>
          <w:szCs w:val="32"/>
        </w:rPr>
        <w:t>附件2</w:t>
      </w:r>
    </w:p>
    <w:p>
      <w:pPr>
        <w:jc w:val="center"/>
        <w:rPr>
          <w:rFonts w:ascii="黑体" w:hAnsi="黑体" w:eastAsia="黑体" w:cs="黑体"/>
          <w:color w:val="000000"/>
          <w:kern w:val="0"/>
          <w:sz w:val="44"/>
          <w:szCs w:val="44"/>
          <w:lang w:bidi="ar"/>
        </w:rPr>
      </w:pPr>
      <w:r>
        <w:rPr>
          <w:rFonts w:hint="eastAsia" w:ascii="黑体" w:hAnsi="黑体" w:eastAsia="黑体" w:cs="黑体"/>
          <w:color w:val="000000"/>
          <w:kern w:val="0"/>
          <w:sz w:val="44"/>
          <w:szCs w:val="44"/>
          <w:lang w:bidi="ar"/>
        </w:rPr>
        <w:t>全省高校艺术作品征集展演活动汇总表（广州软件学院)</w:t>
      </w:r>
    </w:p>
    <w:p>
      <w:pP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学校（盖公章）： </w:t>
      </w:r>
    </w:p>
    <w:tbl>
      <w:tblPr>
        <w:tblStyle w:val="5"/>
        <w:tblpPr w:leftFromText="180" w:rightFromText="180" w:vertAnchor="text" w:horzAnchor="page" w:tblpX="1536" w:tblpY="276"/>
        <w:tblOverlap w:val="never"/>
        <w:tblW w:w="492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320"/>
        <w:gridCol w:w="1119"/>
        <w:gridCol w:w="2147"/>
        <w:gridCol w:w="1839"/>
        <w:gridCol w:w="2041"/>
        <w:gridCol w:w="1919"/>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5" w:type="pct"/>
            <w:shd w:val="clear" w:color="auto" w:fill="auto"/>
            <w:vAlign w:val="center"/>
          </w:tcPr>
          <w:p>
            <w:pPr>
              <w:widowControl/>
              <w:jc w:val="center"/>
              <w:textAlignment w:val="center"/>
              <w:rPr>
                <w:rFonts w:ascii="仿宋_GB2312" w:hAnsi="等线" w:eastAsia="仿宋_GB2312" w:cs="仿宋_GB2312"/>
                <w:b/>
                <w:bCs/>
                <w:color w:val="000000"/>
                <w:sz w:val="28"/>
                <w:szCs w:val="28"/>
              </w:rPr>
            </w:pPr>
            <w:r>
              <w:rPr>
                <w:rFonts w:ascii="仿宋_GB2312" w:hAnsi="等线" w:eastAsia="仿宋_GB2312" w:cs="仿宋_GB2312"/>
                <w:b/>
                <w:bCs/>
                <w:color w:val="000000"/>
                <w:kern w:val="0"/>
                <w:sz w:val="28"/>
                <w:szCs w:val="28"/>
                <w:lang w:bidi="ar"/>
              </w:rPr>
              <w:t>序号</w:t>
            </w:r>
          </w:p>
        </w:tc>
        <w:tc>
          <w:tcPr>
            <w:tcW w:w="472" w:type="pct"/>
            <w:shd w:val="clear" w:color="auto" w:fill="auto"/>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lang w:bidi="ar"/>
              </w:rPr>
              <w:t>大类</w:t>
            </w:r>
          </w:p>
        </w:tc>
        <w:tc>
          <w:tcPr>
            <w:tcW w:w="400" w:type="pct"/>
            <w:shd w:val="clear" w:color="auto" w:fill="auto"/>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lang w:bidi="ar"/>
              </w:rPr>
              <w:t>形式</w:t>
            </w:r>
          </w:p>
        </w:tc>
        <w:tc>
          <w:tcPr>
            <w:tcW w:w="768" w:type="pct"/>
            <w:shd w:val="clear" w:color="auto" w:fill="auto"/>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lang w:bidi="ar"/>
              </w:rPr>
              <w:t>节目名称</w:t>
            </w:r>
          </w:p>
        </w:tc>
        <w:tc>
          <w:tcPr>
            <w:tcW w:w="658" w:type="pct"/>
            <w:shd w:val="clear" w:color="auto" w:fill="auto"/>
            <w:vAlign w:val="center"/>
          </w:tcPr>
          <w:p>
            <w:pPr>
              <w:widowControl/>
              <w:jc w:val="center"/>
              <w:textAlignment w:val="center"/>
              <w:rPr>
                <w:rFonts w:ascii="仿宋_GB2312" w:hAnsi="等线" w:eastAsia="仿宋_GB2312" w:cs="仿宋_GB2312"/>
                <w:b/>
                <w:bCs/>
                <w:color w:val="000000"/>
                <w:sz w:val="28"/>
                <w:szCs w:val="28"/>
              </w:rPr>
            </w:pPr>
            <w:r>
              <w:rPr>
                <w:rFonts w:ascii="仿宋_GB2312" w:hAnsi="等线" w:eastAsia="仿宋_GB2312" w:cs="仿宋_GB2312"/>
                <w:b/>
                <w:bCs/>
                <w:color w:val="000000"/>
                <w:kern w:val="0"/>
                <w:sz w:val="28"/>
                <w:szCs w:val="28"/>
                <w:lang w:bidi="ar"/>
              </w:rPr>
              <w:t>二级院（系）</w:t>
            </w:r>
          </w:p>
        </w:tc>
        <w:tc>
          <w:tcPr>
            <w:tcW w:w="730" w:type="pct"/>
            <w:shd w:val="clear" w:color="auto" w:fill="auto"/>
            <w:vAlign w:val="center"/>
          </w:tcPr>
          <w:p>
            <w:pPr>
              <w:widowControl/>
              <w:jc w:val="center"/>
              <w:textAlignment w:val="center"/>
              <w:rPr>
                <w:rFonts w:ascii="仿宋_GB2312" w:hAnsi="等线" w:eastAsia="仿宋_GB2312" w:cs="仿宋_GB2312"/>
                <w:b/>
                <w:bCs/>
                <w:color w:val="000000"/>
                <w:sz w:val="28"/>
                <w:szCs w:val="28"/>
              </w:rPr>
            </w:pPr>
            <w:r>
              <w:rPr>
                <w:rStyle w:val="10"/>
                <w:rFonts w:hint="default"/>
                <w:lang w:bidi="ar"/>
              </w:rPr>
              <w:t>学</w:t>
            </w:r>
            <w:r>
              <w:rPr>
                <w:rStyle w:val="11"/>
                <w:rFonts w:hAnsi="等线"/>
                <w:lang w:bidi="ar"/>
              </w:rPr>
              <w:t>生姓名</w:t>
            </w:r>
          </w:p>
        </w:tc>
        <w:tc>
          <w:tcPr>
            <w:tcW w:w="687" w:type="pct"/>
            <w:shd w:val="clear" w:color="auto" w:fill="auto"/>
            <w:vAlign w:val="center"/>
          </w:tcPr>
          <w:p>
            <w:pPr>
              <w:widowControl/>
              <w:jc w:val="center"/>
              <w:textAlignment w:val="center"/>
              <w:rPr>
                <w:rFonts w:ascii="仿宋_GB2312" w:hAnsi="等线" w:eastAsia="仿宋_GB2312" w:cs="仿宋_GB2312"/>
                <w:b/>
                <w:bCs/>
                <w:color w:val="000000"/>
                <w:sz w:val="28"/>
                <w:szCs w:val="28"/>
              </w:rPr>
            </w:pPr>
            <w:r>
              <w:rPr>
                <w:rFonts w:ascii="仿宋_GB2312" w:hAnsi="等线" w:eastAsia="仿宋_GB2312" w:cs="仿宋_GB2312"/>
                <w:b/>
                <w:bCs/>
                <w:color w:val="000000"/>
                <w:kern w:val="0"/>
                <w:sz w:val="28"/>
                <w:szCs w:val="28"/>
                <w:lang w:bidi="ar"/>
              </w:rPr>
              <w:t>指导老师</w:t>
            </w:r>
          </w:p>
        </w:tc>
        <w:tc>
          <w:tcPr>
            <w:tcW w:w="987" w:type="pct"/>
            <w:shd w:val="clear" w:color="auto" w:fill="auto"/>
            <w:vAlign w:val="center"/>
          </w:tcPr>
          <w:p>
            <w:pPr>
              <w:widowControl/>
              <w:jc w:val="center"/>
              <w:textAlignment w:val="center"/>
              <w:rPr>
                <w:rFonts w:ascii="仿宋_GB2312" w:hAnsi="等线" w:eastAsia="仿宋_GB2312" w:cs="仿宋_GB2312"/>
                <w:b/>
                <w:bCs/>
                <w:color w:val="000000"/>
                <w:sz w:val="28"/>
                <w:szCs w:val="28"/>
              </w:rPr>
            </w:pPr>
            <w:r>
              <w:rPr>
                <w:rStyle w:val="11"/>
                <w:rFonts w:hAnsi="等线"/>
                <w:lang w:bidi="ar"/>
              </w:rPr>
              <w:t>备注</w:t>
            </w:r>
            <w:r>
              <w:rPr>
                <w:rStyle w:val="11"/>
                <w:rFonts w:hAnsi="等线"/>
                <w:lang w:bidi="ar"/>
              </w:rPr>
              <w:br w:type="textWrapping"/>
            </w:r>
            <w:r>
              <w:rPr>
                <w:rStyle w:val="12"/>
                <w:rFonts w:hAnsi="等线"/>
                <w:lang w:bidi="ar"/>
              </w:rPr>
              <w:t>（表演类原创，请备注</w:t>
            </w:r>
            <w:r>
              <w:rPr>
                <w:rStyle w:val="13"/>
                <w:rFonts w:hAnsi="等线"/>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95" w:type="pct"/>
            <w:shd w:val="clear" w:color="auto" w:fill="auto"/>
            <w:noWrap/>
            <w:vAlign w:val="center"/>
          </w:tcPr>
          <w:p>
            <w:pPr>
              <w:widowControl/>
              <w:jc w:val="center"/>
              <w:textAlignment w:val="center"/>
              <w:rPr>
                <w:rFonts w:ascii="宋体" w:hAnsi="宋体" w:eastAsia="宋体" w:cs="宋体"/>
                <w:i/>
                <w:iCs/>
                <w:sz w:val="20"/>
                <w:szCs w:val="20"/>
              </w:rPr>
            </w:pPr>
            <w:r>
              <w:rPr>
                <w:rFonts w:hint="eastAsia" w:ascii="宋体" w:hAnsi="宋体" w:eastAsia="宋体" w:cs="宋体"/>
                <w:i/>
                <w:iCs/>
                <w:kern w:val="0"/>
                <w:sz w:val="20"/>
                <w:szCs w:val="20"/>
                <w:lang w:bidi="ar"/>
              </w:rPr>
              <w:t>例</w:t>
            </w:r>
          </w:p>
        </w:tc>
        <w:tc>
          <w:tcPr>
            <w:tcW w:w="472" w:type="pct"/>
            <w:shd w:val="clear" w:color="auto" w:fill="auto"/>
            <w:vAlign w:val="center"/>
          </w:tcPr>
          <w:p>
            <w:pPr>
              <w:widowControl/>
              <w:jc w:val="center"/>
              <w:textAlignment w:val="center"/>
              <w:rPr>
                <w:rFonts w:ascii="宋体" w:hAnsi="宋体" w:eastAsia="宋体" w:cs="宋体"/>
                <w:i/>
                <w:iCs/>
                <w:sz w:val="20"/>
                <w:szCs w:val="20"/>
              </w:rPr>
            </w:pPr>
            <w:r>
              <w:rPr>
                <w:rFonts w:hint="eastAsia" w:ascii="宋体" w:hAnsi="宋体" w:eastAsia="宋体" w:cs="宋体"/>
                <w:i/>
                <w:iCs/>
                <w:kern w:val="0"/>
                <w:sz w:val="20"/>
                <w:szCs w:val="20"/>
                <w:lang w:bidi="ar"/>
              </w:rPr>
              <w:t>艺术表演类</w:t>
            </w:r>
          </w:p>
        </w:tc>
        <w:tc>
          <w:tcPr>
            <w:tcW w:w="400" w:type="pct"/>
            <w:shd w:val="clear" w:color="auto" w:fill="auto"/>
            <w:vAlign w:val="center"/>
          </w:tcPr>
          <w:p>
            <w:pPr>
              <w:widowControl/>
              <w:jc w:val="center"/>
              <w:textAlignment w:val="center"/>
              <w:rPr>
                <w:rFonts w:ascii="宋体" w:hAnsi="宋体" w:eastAsia="宋体" w:cs="宋体"/>
                <w:i/>
                <w:iCs/>
                <w:sz w:val="20"/>
                <w:szCs w:val="20"/>
              </w:rPr>
            </w:pPr>
            <w:r>
              <w:rPr>
                <w:rFonts w:hint="eastAsia" w:ascii="宋体" w:hAnsi="宋体" w:eastAsia="宋体" w:cs="宋体"/>
                <w:i/>
                <w:iCs/>
                <w:kern w:val="0"/>
                <w:sz w:val="20"/>
                <w:szCs w:val="20"/>
                <w:lang w:bidi="ar"/>
              </w:rPr>
              <w:t>舞蹈</w:t>
            </w:r>
          </w:p>
        </w:tc>
        <w:tc>
          <w:tcPr>
            <w:tcW w:w="768" w:type="pct"/>
            <w:shd w:val="clear" w:color="auto" w:fill="auto"/>
            <w:vAlign w:val="center"/>
          </w:tcPr>
          <w:p>
            <w:pPr>
              <w:widowControl/>
              <w:jc w:val="center"/>
              <w:textAlignment w:val="center"/>
              <w:rPr>
                <w:rFonts w:ascii="宋体" w:hAnsi="宋体" w:eastAsia="宋体" w:cs="宋体"/>
                <w:i/>
                <w:iCs/>
                <w:sz w:val="20"/>
                <w:szCs w:val="20"/>
              </w:rPr>
            </w:pPr>
            <w:r>
              <w:rPr>
                <w:rFonts w:hint="eastAsia" w:ascii="宋体" w:hAnsi="宋体" w:eastAsia="宋体" w:cs="宋体"/>
                <w:i/>
                <w:iCs/>
                <w:kern w:val="0"/>
                <w:sz w:val="20"/>
                <w:szCs w:val="20"/>
                <w:lang w:bidi="ar"/>
              </w:rPr>
              <w:t>XXX</w:t>
            </w:r>
          </w:p>
        </w:tc>
        <w:tc>
          <w:tcPr>
            <w:tcW w:w="658" w:type="pct"/>
            <w:shd w:val="clear" w:color="auto" w:fill="auto"/>
            <w:vAlign w:val="center"/>
          </w:tcPr>
          <w:p>
            <w:pPr>
              <w:widowControl/>
              <w:jc w:val="center"/>
              <w:textAlignment w:val="center"/>
              <w:rPr>
                <w:rFonts w:ascii="宋体" w:hAnsi="宋体" w:eastAsia="宋体" w:cs="宋体"/>
                <w:i/>
                <w:iCs/>
                <w:sz w:val="20"/>
                <w:szCs w:val="20"/>
              </w:rPr>
            </w:pPr>
            <w:r>
              <w:rPr>
                <w:rFonts w:hint="eastAsia" w:ascii="宋体" w:hAnsi="宋体" w:eastAsia="宋体" w:cs="宋体"/>
                <w:i/>
                <w:iCs/>
                <w:kern w:val="0"/>
                <w:sz w:val="20"/>
                <w:szCs w:val="20"/>
                <w:lang w:bidi="ar"/>
              </w:rPr>
              <w:t>XXX</w:t>
            </w:r>
          </w:p>
        </w:tc>
        <w:tc>
          <w:tcPr>
            <w:tcW w:w="730" w:type="pct"/>
            <w:shd w:val="clear" w:color="auto" w:fill="auto"/>
            <w:vAlign w:val="center"/>
          </w:tcPr>
          <w:p>
            <w:pPr>
              <w:widowControl/>
              <w:jc w:val="center"/>
              <w:textAlignment w:val="center"/>
              <w:rPr>
                <w:rFonts w:ascii="宋体" w:hAnsi="宋体" w:eastAsia="宋体" w:cs="宋体"/>
                <w:i/>
                <w:iCs/>
                <w:sz w:val="20"/>
                <w:szCs w:val="20"/>
              </w:rPr>
            </w:pPr>
            <w:r>
              <w:rPr>
                <w:rFonts w:hint="eastAsia" w:ascii="宋体" w:hAnsi="宋体" w:eastAsia="宋体" w:cs="宋体"/>
                <w:i/>
                <w:iCs/>
                <w:kern w:val="0"/>
                <w:sz w:val="20"/>
                <w:szCs w:val="20"/>
                <w:lang w:bidi="ar"/>
              </w:rPr>
              <w:t>XXX</w:t>
            </w:r>
          </w:p>
        </w:tc>
        <w:tc>
          <w:tcPr>
            <w:tcW w:w="687" w:type="pct"/>
            <w:shd w:val="clear" w:color="auto" w:fill="auto"/>
            <w:vAlign w:val="center"/>
          </w:tcPr>
          <w:p>
            <w:pPr>
              <w:widowControl/>
              <w:jc w:val="center"/>
              <w:textAlignment w:val="center"/>
              <w:rPr>
                <w:rFonts w:ascii="宋体" w:hAnsi="宋体" w:eastAsia="宋体" w:cs="宋体"/>
                <w:i/>
                <w:iCs/>
                <w:sz w:val="20"/>
                <w:szCs w:val="20"/>
              </w:rPr>
            </w:pPr>
            <w:r>
              <w:rPr>
                <w:rFonts w:hint="eastAsia" w:ascii="宋体" w:hAnsi="宋体" w:eastAsia="宋体" w:cs="宋体"/>
                <w:i/>
                <w:iCs/>
                <w:kern w:val="0"/>
                <w:sz w:val="20"/>
                <w:szCs w:val="20"/>
                <w:lang w:bidi="ar"/>
              </w:rPr>
              <w:t>XXX</w:t>
            </w:r>
          </w:p>
        </w:tc>
        <w:tc>
          <w:tcPr>
            <w:tcW w:w="987" w:type="pct"/>
            <w:shd w:val="clear" w:color="auto" w:fill="auto"/>
            <w:vAlign w:val="center"/>
          </w:tcPr>
          <w:p>
            <w:pPr>
              <w:widowControl/>
              <w:jc w:val="center"/>
              <w:textAlignment w:val="center"/>
              <w:rPr>
                <w:rFonts w:ascii="宋体" w:hAnsi="宋体" w:eastAsia="宋体" w:cs="宋体"/>
                <w:i/>
                <w:iCs/>
                <w:sz w:val="20"/>
                <w:szCs w:val="20"/>
              </w:rPr>
            </w:pPr>
            <w:r>
              <w:rPr>
                <w:rFonts w:hint="eastAsia" w:ascii="宋体" w:hAnsi="宋体" w:eastAsia="宋体" w:cs="宋体"/>
                <w:i/>
                <w:iCs/>
                <w:kern w:val="0"/>
                <w:sz w:val="20"/>
                <w:szCs w:val="20"/>
                <w:lang w:bidi="ar"/>
              </w:rPr>
              <w:t>原创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95" w:type="pct"/>
            <w:shd w:val="clear" w:color="auto" w:fill="auto"/>
            <w:noWrap/>
            <w:vAlign w:val="bottom"/>
          </w:tcPr>
          <w:p>
            <w:pPr>
              <w:widowControl/>
              <w:jc w:val="center"/>
              <w:textAlignment w:val="bottom"/>
              <w:rPr>
                <w:rFonts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472" w:type="pct"/>
            <w:shd w:val="clear" w:color="auto" w:fill="auto"/>
            <w:vAlign w:val="center"/>
          </w:tcPr>
          <w:p>
            <w:pPr>
              <w:jc w:val="center"/>
              <w:rPr>
                <w:rFonts w:ascii="仿宋" w:hAnsi="仿宋" w:eastAsia="仿宋" w:cs="仿宋"/>
                <w:color w:val="000000"/>
                <w:sz w:val="20"/>
                <w:szCs w:val="20"/>
              </w:rPr>
            </w:pPr>
          </w:p>
        </w:tc>
        <w:tc>
          <w:tcPr>
            <w:tcW w:w="400" w:type="pct"/>
            <w:shd w:val="clear" w:color="auto" w:fill="auto"/>
            <w:vAlign w:val="center"/>
          </w:tcPr>
          <w:p>
            <w:pPr>
              <w:jc w:val="center"/>
              <w:rPr>
                <w:rFonts w:ascii="仿宋" w:hAnsi="仿宋" w:eastAsia="仿宋" w:cs="仿宋"/>
                <w:color w:val="000000"/>
                <w:sz w:val="20"/>
                <w:szCs w:val="20"/>
              </w:rPr>
            </w:pPr>
          </w:p>
        </w:tc>
        <w:tc>
          <w:tcPr>
            <w:tcW w:w="768" w:type="pct"/>
            <w:shd w:val="clear" w:color="auto" w:fill="auto"/>
            <w:vAlign w:val="center"/>
          </w:tcPr>
          <w:p>
            <w:pPr>
              <w:jc w:val="center"/>
              <w:rPr>
                <w:rFonts w:ascii="仿宋" w:hAnsi="仿宋" w:eastAsia="仿宋" w:cs="仿宋"/>
                <w:color w:val="000000"/>
                <w:sz w:val="20"/>
                <w:szCs w:val="20"/>
              </w:rPr>
            </w:pPr>
          </w:p>
        </w:tc>
        <w:tc>
          <w:tcPr>
            <w:tcW w:w="658" w:type="pct"/>
            <w:shd w:val="clear" w:color="auto" w:fill="auto"/>
            <w:vAlign w:val="center"/>
          </w:tcPr>
          <w:p>
            <w:pPr>
              <w:jc w:val="center"/>
              <w:rPr>
                <w:rFonts w:ascii="仿宋" w:hAnsi="仿宋" w:eastAsia="仿宋" w:cs="仿宋"/>
                <w:color w:val="000000"/>
                <w:sz w:val="20"/>
                <w:szCs w:val="20"/>
              </w:rPr>
            </w:pPr>
          </w:p>
        </w:tc>
        <w:tc>
          <w:tcPr>
            <w:tcW w:w="730" w:type="pct"/>
            <w:shd w:val="clear" w:color="auto" w:fill="auto"/>
            <w:vAlign w:val="center"/>
          </w:tcPr>
          <w:p>
            <w:pPr>
              <w:jc w:val="center"/>
              <w:rPr>
                <w:rFonts w:ascii="仿宋" w:hAnsi="仿宋" w:eastAsia="仿宋" w:cs="仿宋"/>
                <w:color w:val="000000"/>
                <w:sz w:val="20"/>
                <w:szCs w:val="20"/>
              </w:rPr>
            </w:pPr>
          </w:p>
        </w:tc>
        <w:tc>
          <w:tcPr>
            <w:tcW w:w="687" w:type="pct"/>
            <w:shd w:val="clear" w:color="auto" w:fill="auto"/>
            <w:vAlign w:val="center"/>
          </w:tcPr>
          <w:p>
            <w:pPr>
              <w:jc w:val="center"/>
              <w:rPr>
                <w:rFonts w:ascii="仿宋" w:hAnsi="仿宋" w:eastAsia="仿宋" w:cs="仿宋"/>
                <w:color w:val="000000"/>
                <w:sz w:val="20"/>
                <w:szCs w:val="20"/>
              </w:rPr>
            </w:pPr>
          </w:p>
        </w:tc>
        <w:tc>
          <w:tcPr>
            <w:tcW w:w="987" w:type="pct"/>
            <w:shd w:val="clear" w:color="auto" w:fill="auto"/>
            <w:vAlign w:val="center"/>
          </w:tcPr>
          <w:p>
            <w:pPr>
              <w:jc w:val="center"/>
              <w:rPr>
                <w:rFonts w:ascii="仿宋" w:hAnsi="仿宋" w:eastAsia="仿宋" w:cs="仿宋"/>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95" w:type="pct"/>
            <w:shd w:val="clear" w:color="auto" w:fill="auto"/>
            <w:noWrap/>
            <w:vAlign w:val="bottom"/>
          </w:tcPr>
          <w:p>
            <w:pPr>
              <w:widowControl/>
              <w:jc w:val="center"/>
              <w:textAlignment w:val="bottom"/>
              <w:rPr>
                <w:rFonts w:ascii="仿宋" w:hAnsi="仿宋" w:eastAsia="仿宋" w:cs="仿宋"/>
                <w:color w:val="000000"/>
                <w:sz w:val="20"/>
                <w:szCs w:val="20"/>
              </w:rPr>
            </w:pPr>
            <w:r>
              <w:rPr>
                <w:rFonts w:hint="eastAsia" w:ascii="仿宋" w:hAnsi="仿宋" w:eastAsia="仿宋" w:cs="仿宋"/>
                <w:color w:val="000000"/>
                <w:kern w:val="0"/>
                <w:sz w:val="20"/>
                <w:szCs w:val="20"/>
                <w:lang w:bidi="ar"/>
              </w:rPr>
              <w:t>2</w:t>
            </w:r>
          </w:p>
        </w:tc>
        <w:tc>
          <w:tcPr>
            <w:tcW w:w="472" w:type="pct"/>
            <w:shd w:val="clear" w:color="auto" w:fill="auto"/>
            <w:vAlign w:val="center"/>
          </w:tcPr>
          <w:p>
            <w:pPr>
              <w:jc w:val="center"/>
              <w:rPr>
                <w:rFonts w:ascii="仿宋" w:hAnsi="仿宋" w:eastAsia="仿宋" w:cs="仿宋"/>
                <w:color w:val="000000"/>
                <w:sz w:val="20"/>
                <w:szCs w:val="20"/>
              </w:rPr>
            </w:pPr>
          </w:p>
        </w:tc>
        <w:tc>
          <w:tcPr>
            <w:tcW w:w="400" w:type="pct"/>
            <w:shd w:val="clear" w:color="auto" w:fill="auto"/>
            <w:vAlign w:val="center"/>
          </w:tcPr>
          <w:p>
            <w:pPr>
              <w:jc w:val="center"/>
              <w:rPr>
                <w:rFonts w:ascii="仿宋" w:hAnsi="仿宋" w:eastAsia="仿宋" w:cs="仿宋"/>
                <w:color w:val="000000"/>
                <w:sz w:val="20"/>
                <w:szCs w:val="20"/>
              </w:rPr>
            </w:pPr>
          </w:p>
        </w:tc>
        <w:tc>
          <w:tcPr>
            <w:tcW w:w="768" w:type="pct"/>
            <w:shd w:val="clear" w:color="auto" w:fill="auto"/>
            <w:vAlign w:val="center"/>
          </w:tcPr>
          <w:p>
            <w:pPr>
              <w:jc w:val="center"/>
              <w:rPr>
                <w:rFonts w:ascii="仿宋" w:hAnsi="仿宋" w:eastAsia="仿宋" w:cs="仿宋"/>
                <w:color w:val="000000"/>
                <w:sz w:val="20"/>
                <w:szCs w:val="20"/>
              </w:rPr>
            </w:pPr>
          </w:p>
        </w:tc>
        <w:tc>
          <w:tcPr>
            <w:tcW w:w="658" w:type="pct"/>
            <w:shd w:val="clear" w:color="auto" w:fill="auto"/>
            <w:vAlign w:val="center"/>
          </w:tcPr>
          <w:p>
            <w:pPr>
              <w:jc w:val="center"/>
              <w:rPr>
                <w:rFonts w:ascii="仿宋" w:hAnsi="仿宋" w:eastAsia="仿宋" w:cs="仿宋"/>
                <w:color w:val="000000"/>
                <w:sz w:val="20"/>
                <w:szCs w:val="20"/>
              </w:rPr>
            </w:pPr>
          </w:p>
        </w:tc>
        <w:tc>
          <w:tcPr>
            <w:tcW w:w="730" w:type="pct"/>
            <w:shd w:val="clear" w:color="auto" w:fill="auto"/>
            <w:vAlign w:val="center"/>
          </w:tcPr>
          <w:p>
            <w:pPr>
              <w:jc w:val="center"/>
              <w:rPr>
                <w:rFonts w:ascii="仿宋" w:hAnsi="仿宋" w:eastAsia="仿宋" w:cs="仿宋"/>
                <w:color w:val="000000"/>
                <w:sz w:val="20"/>
                <w:szCs w:val="20"/>
              </w:rPr>
            </w:pPr>
          </w:p>
        </w:tc>
        <w:tc>
          <w:tcPr>
            <w:tcW w:w="687" w:type="pct"/>
            <w:shd w:val="clear" w:color="auto" w:fill="auto"/>
            <w:vAlign w:val="center"/>
          </w:tcPr>
          <w:p>
            <w:pPr>
              <w:jc w:val="center"/>
              <w:rPr>
                <w:rFonts w:ascii="仿宋" w:hAnsi="仿宋" w:eastAsia="仿宋" w:cs="仿宋"/>
                <w:color w:val="000000"/>
                <w:sz w:val="20"/>
                <w:szCs w:val="20"/>
              </w:rPr>
            </w:pPr>
          </w:p>
        </w:tc>
        <w:tc>
          <w:tcPr>
            <w:tcW w:w="987" w:type="pct"/>
            <w:shd w:val="clear" w:color="auto" w:fill="auto"/>
            <w:vAlign w:val="center"/>
          </w:tcPr>
          <w:p>
            <w:pPr>
              <w:jc w:val="center"/>
              <w:rPr>
                <w:rFonts w:ascii="仿宋" w:hAnsi="仿宋" w:eastAsia="仿宋" w:cs="仿宋"/>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95" w:type="pct"/>
            <w:shd w:val="clear" w:color="auto" w:fill="auto"/>
            <w:noWrap/>
            <w:vAlign w:val="bottom"/>
          </w:tcPr>
          <w:p>
            <w:pPr>
              <w:widowControl/>
              <w:jc w:val="center"/>
              <w:textAlignment w:val="bottom"/>
              <w:rPr>
                <w:rFonts w:ascii="仿宋" w:hAnsi="仿宋" w:eastAsia="仿宋" w:cs="仿宋"/>
                <w:color w:val="000000"/>
                <w:kern w:val="0"/>
                <w:sz w:val="20"/>
                <w:szCs w:val="20"/>
                <w:lang w:bidi="ar"/>
              </w:rPr>
            </w:pPr>
          </w:p>
        </w:tc>
        <w:tc>
          <w:tcPr>
            <w:tcW w:w="472" w:type="pct"/>
            <w:shd w:val="clear" w:color="auto" w:fill="auto"/>
            <w:vAlign w:val="center"/>
          </w:tcPr>
          <w:p>
            <w:pPr>
              <w:jc w:val="center"/>
              <w:rPr>
                <w:rFonts w:ascii="仿宋" w:hAnsi="仿宋" w:eastAsia="仿宋" w:cs="仿宋"/>
                <w:color w:val="000000"/>
                <w:sz w:val="20"/>
                <w:szCs w:val="20"/>
              </w:rPr>
            </w:pPr>
          </w:p>
        </w:tc>
        <w:tc>
          <w:tcPr>
            <w:tcW w:w="400" w:type="pct"/>
            <w:shd w:val="clear" w:color="auto" w:fill="auto"/>
            <w:vAlign w:val="center"/>
          </w:tcPr>
          <w:p>
            <w:pPr>
              <w:jc w:val="center"/>
              <w:rPr>
                <w:rFonts w:ascii="仿宋" w:hAnsi="仿宋" w:eastAsia="仿宋" w:cs="仿宋"/>
                <w:color w:val="000000"/>
                <w:sz w:val="20"/>
                <w:szCs w:val="20"/>
              </w:rPr>
            </w:pPr>
          </w:p>
        </w:tc>
        <w:tc>
          <w:tcPr>
            <w:tcW w:w="768" w:type="pct"/>
            <w:shd w:val="clear" w:color="auto" w:fill="auto"/>
            <w:vAlign w:val="center"/>
          </w:tcPr>
          <w:p>
            <w:pPr>
              <w:jc w:val="center"/>
              <w:rPr>
                <w:rFonts w:ascii="仿宋" w:hAnsi="仿宋" w:eastAsia="仿宋" w:cs="仿宋"/>
                <w:color w:val="000000"/>
                <w:sz w:val="20"/>
                <w:szCs w:val="20"/>
              </w:rPr>
            </w:pPr>
          </w:p>
        </w:tc>
        <w:tc>
          <w:tcPr>
            <w:tcW w:w="658" w:type="pct"/>
            <w:shd w:val="clear" w:color="auto" w:fill="auto"/>
            <w:vAlign w:val="center"/>
          </w:tcPr>
          <w:p>
            <w:pPr>
              <w:jc w:val="center"/>
              <w:rPr>
                <w:rFonts w:ascii="仿宋" w:hAnsi="仿宋" w:eastAsia="仿宋" w:cs="仿宋"/>
                <w:color w:val="000000"/>
                <w:sz w:val="20"/>
                <w:szCs w:val="20"/>
              </w:rPr>
            </w:pPr>
          </w:p>
        </w:tc>
        <w:tc>
          <w:tcPr>
            <w:tcW w:w="730" w:type="pct"/>
            <w:shd w:val="clear" w:color="auto" w:fill="auto"/>
            <w:vAlign w:val="center"/>
          </w:tcPr>
          <w:p>
            <w:pPr>
              <w:jc w:val="center"/>
              <w:rPr>
                <w:rFonts w:ascii="仿宋" w:hAnsi="仿宋" w:eastAsia="仿宋" w:cs="仿宋"/>
                <w:color w:val="000000"/>
                <w:sz w:val="20"/>
                <w:szCs w:val="20"/>
              </w:rPr>
            </w:pPr>
          </w:p>
        </w:tc>
        <w:tc>
          <w:tcPr>
            <w:tcW w:w="687" w:type="pct"/>
            <w:shd w:val="clear" w:color="auto" w:fill="auto"/>
            <w:vAlign w:val="center"/>
          </w:tcPr>
          <w:p>
            <w:pPr>
              <w:jc w:val="center"/>
              <w:rPr>
                <w:rFonts w:ascii="仿宋" w:hAnsi="仿宋" w:eastAsia="仿宋" w:cs="仿宋"/>
                <w:color w:val="000000"/>
                <w:sz w:val="20"/>
                <w:szCs w:val="20"/>
              </w:rPr>
            </w:pPr>
          </w:p>
        </w:tc>
        <w:tc>
          <w:tcPr>
            <w:tcW w:w="987" w:type="pct"/>
            <w:shd w:val="clear" w:color="auto" w:fill="auto"/>
            <w:vAlign w:val="center"/>
          </w:tcPr>
          <w:p>
            <w:pPr>
              <w:jc w:val="center"/>
              <w:rPr>
                <w:rFonts w:ascii="仿宋" w:hAnsi="仿宋" w:eastAsia="仿宋" w:cs="仿宋"/>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95" w:type="pct"/>
            <w:shd w:val="clear" w:color="auto" w:fill="auto"/>
            <w:noWrap/>
            <w:vAlign w:val="bottom"/>
          </w:tcPr>
          <w:p>
            <w:pPr>
              <w:widowControl/>
              <w:jc w:val="center"/>
              <w:textAlignment w:val="bottom"/>
              <w:rPr>
                <w:rFonts w:ascii="仿宋" w:hAnsi="仿宋" w:eastAsia="仿宋" w:cs="仿宋"/>
                <w:color w:val="000000"/>
                <w:kern w:val="0"/>
                <w:sz w:val="20"/>
                <w:szCs w:val="20"/>
                <w:lang w:bidi="ar"/>
              </w:rPr>
            </w:pPr>
          </w:p>
        </w:tc>
        <w:tc>
          <w:tcPr>
            <w:tcW w:w="472" w:type="pct"/>
            <w:shd w:val="clear" w:color="auto" w:fill="auto"/>
            <w:vAlign w:val="center"/>
          </w:tcPr>
          <w:p>
            <w:pPr>
              <w:jc w:val="center"/>
              <w:rPr>
                <w:rFonts w:ascii="仿宋" w:hAnsi="仿宋" w:eastAsia="仿宋" w:cs="仿宋"/>
                <w:color w:val="000000"/>
                <w:sz w:val="20"/>
                <w:szCs w:val="20"/>
              </w:rPr>
            </w:pPr>
          </w:p>
        </w:tc>
        <w:tc>
          <w:tcPr>
            <w:tcW w:w="400" w:type="pct"/>
            <w:shd w:val="clear" w:color="auto" w:fill="auto"/>
            <w:vAlign w:val="center"/>
          </w:tcPr>
          <w:p>
            <w:pPr>
              <w:jc w:val="center"/>
              <w:rPr>
                <w:rFonts w:ascii="仿宋" w:hAnsi="仿宋" w:eastAsia="仿宋" w:cs="仿宋"/>
                <w:color w:val="000000"/>
                <w:sz w:val="20"/>
                <w:szCs w:val="20"/>
              </w:rPr>
            </w:pPr>
          </w:p>
        </w:tc>
        <w:tc>
          <w:tcPr>
            <w:tcW w:w="768" w:type="pct"/>
            <w:shd w:val="clear" w:color="auto" w:fill="auto"/>
            <w:vAlign w:val="center"/>
          </w:tcPr>
          <w:p>
            <w:pPr>
              <w:jc w:val="center"/>
              <w:rPr>
                <w:rFonts w:ascii="仿宋" w:hAnsi="仿宋" w:eastAsia="仿宋" w:cs="仿宋"/>
                <w:color w:val="000000"/>
                <w:sz w:val="20"/>
                <w:szCs w:val="20"/>
              </w:rPr>
            </w:pPr>
          </w:p>
        </w:tc>
        <w:tc>
          <w:tcPr>
            <w:tcW w:w="658" w:type="pct"/>
            <w:shd w:val="clear" w:color="auto" w:fill="auto"/>
            <w:vAlign w:val="center"/>
          </w:tcPr>
          <w:p>
            <w:pPr>
              <w:jc w:val="center"/>
              <w:rPr>
                <w:rFonts w:ascii="仿宋" w:hAnsi="仿宋" w:eastAsia="仿宋" w:cs="仿宋"/>
                <w:color w:val="000000"/>
                <w:sz w:val="20"/>
                <w:szCs w:val="20"/>
              </w:rPr>
            </w:pPr>
          </w:p>
        </w:tc>
        <w:tc>
          <w:tcPr>
            <w:tcW w:w="730" w:type="pct"/>
            <w:shd w:val="clear" w:color="auto" w:fill="auto"/>
            <w:vAlign w:val="center"/>
          </w:tcPr>
          <w:p>
            <w:pPr>
              <w:jc w:val="center"/>
              <w:rPr>
                <w:rFonts w:ascii="仿宋" w:hAnsi="仿宋" w:eastAsia="仿宋" w:cs="仿宋"/>
                <w:color w:val="000000"/>
                <w:sz w:val="20"/>
                <w:szCs w:val="20"/>
              </w:rPr>
            </w:pPr>
          </w:p>
        </w:tc>
        <w:tc>
          <w:tcPr>
            <w:tcW w:w="687" w:type="pct"/>
            <w:shd w:val="clear" w:color="auto" w:fill="auto"/>
            <w:vAlign w:val="center"/>
          </w:tcPr>
          <w:p>
            <w:pPr>
              <w:jc w:val="center"/>
              <w:rPr>
                <w:rFonts w:ascii="仿宋" w:hAnsi="仿宋" w:eastAsia="仿宋" w:cs="仿宋"/>
                <w:color w:val="000000"/>
                <w:sz w:val="20"/>
                <w:szCs w:val="20"/>
              </w:rPr>
            </w:pPr>
          </w:p>
        </w:tc>
        <w:tc>
          <w:tcPr>
            <w:tcW w:w="987" w:type="pct"/>
            <w:shd w:val="clear" w:color="auto" w:fill="auto"/>
            <w:vAlign w:val="center"/>
          </w:tcPr>
          <w:p>
            <w:pPr>
              <w:jc w:val="center"/>
              <w:rPr>
                <w:rFonts w:ascii="仿宋" w:hAnsi="仿宋" w:eastAsia="仿宋" w:cs="仿宋"/>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95" w:type="pct"/>
            <w:shd w:val="clear" w:color="auto" w:fill="auto"/>
            <w:noWrap/>
            <w:vAlign w:val="bottom"/>
          </w:tcPr>
          <w:p>
            <w:pPr>
              <w:widowControl/>
              <w:jc w:val="center"/>
              <w:textAlignment w:val="bottom"/>
              <w:rPr>
                <w:rFonts w:ascii="仿宋" w:hAnsi="仿宋" w:eastAsia="仿宋" w:cs="仿宋"/>
                <w:color w:val="000000"/>
                <w:kern w:val="0"/>
                <w:sz w:val="20"/>
                <w:szCs w:val="20"/>
                <w:lang w:bidi="ar"/>
              </w:rPr>
            </w:pPr>
          </w:p>
        </w:tc>
        <w:tc>
          <w:tcPr>
            <w:tcW w:w="472" w:type="pct"/>
            <w:shd w:val="clear" w:color="auto" w:fill="auto"/>
            <w:vAlign w:val="center"/>
          </w:tcPr>
          <w:p>
            <w:pPr>
              <w:jc w:val="center"/>
              <w:rPr>
                <w:rFonts w:ascii="仿宋" w:hAnsi="仿宋" w:eastAsia="仿宋" w:cs="仿宋"/>
                <w:color w:val="000000"/>
                <w:sz w:val="20"/>
                <w:szCs w:val="20"/>
              </w:rPr>
            </w:pPr>
          </w:p>
        </w:tc>
        <w:tc>
          <w:tcPr>
            <w:tcW w:w="400" w:type="pct"/>
            <w:shd w:val="clear" w:color="auto" w:fill="auto"/>
            <w:vAlign w:val="center"/>
          </w:tcPr>
          <w:p>
            <w:pPr>
              <w:jc w:val="center"/>
              <w:rPr>
                <w:rFonts w:ascii="仿宋" w:hAnsi="仿宋" w:eastAsia="仿宋" w:cs="仿宋"/>
                <w:color w:val="000000"/>
                <w:sz w:val="20"/>
                <w:szCs w:val="20"/>
              </w:rPr>
            </w:pPr>
          </w:p>
        </w:tc>
        <w:tc>
          <w:tcPr>
            <w:tcW w:w="768" w:type="pct"/>
            <w:shd w:val="clear" w:color="auto" w:fill="auto"/>
            <w:vAlign w:val="center"/>
          </w:tcPr>
          <w:p>
            <w:pPr>
              <w:jc w:val="center"/>
              <w:rPr>
                <w:rFonts w:ascii="仿宋" w:hAnsi="仿宋" w:eastAsia="仿宋" w:cs="仿宋"/>
                <w:color w:val="000000"/>
                <w:sz w:val="20"/>
                <w:szCs w:val="20"/>
              </w:rPr>
            </w:pPr>
          </w:p>
        </w:tc>
        <w:tc>
          <w:tcPr>
            <w:tcW w:w="658" w:type="pct"/>
            <w:shd w:val="clear" w:color="auto" w:fill="auto"/>
            <w:vAlign w:val="center"/>
          </w:tcPr>
          <w:p>
            <w:pPr>
              <w:jc w:val="center"/>
              <w:rPr>
                <w:rFonts w:ascii="仿宋" w:hAnsi="仿宋" w:eastAsia="仿宋" w:cs="仿宋"/>
                <w:color w:val="000000"/>
                <w:sz w:val="20"/>
                <w:szCs w:val="20"/>
              </w:rPr>
            </w:pPr>
          </w:p>
        </w:tc>
        <w:tc>
          <w:tcPr>
            <w:tcW w:w="730" w:type="pct"/>
            <w:shd w:val="clear" w:color="auto" w:fill="auto"/>
            <w:vAlign w:val="center"/>
          </w:tcPr>
          <w:p>
            <w:pPr>
              <w:jc w:val="center"/>
              <w:rPr>
                <w:rFonts w:ascii="仿宋" w:hAnsi="仿宋" w:eastAsia="仿宋" w:cs="仿宋"/>
                <w:color w:val="000000"/>
                <w:sz w:val="20"/>
                <w:szCs w:val="20"/>
              </w:rPr>
            </w:pPr>
          </w:p>
        </w:tc>
        <w:tc>
          <w:tcPr>
            <w:tcW w:w="687" w:type="pct"/>
            <w:shd w:val="clear" w:color="auto" w:fill="auto"/>
            <w:vAlign w:val="center"/>
          </w:tcPr>
          <w:p>
            <w:pPr>
              <w:jc w:val="center"/>
              <w:rPr>
                <w:rFonts w:ascii="仿宋" w:hAnsi="仿宋" w:eastAsia="仿宋" w:cs="仿宋"/>
                <w:color w:val="000000"/>
                <w:sz w:val="20"/>
                <w:szCs w:val="20"/>
              </w:rPr>
            </w:pPr>
          </w:p>
        </w:tc>
        <w:tc>
          <w:tcPr>
            <w:tcW w:w="987" w:type="pct"/>
            <w:shd w:val="clear" w:color="auto" w:fill="auto"/>
            <w:vAlign w:val="center"/>
          </w:tcPr>
          <w:p>
            <w:pPr>
              <w:jc w:val="center"/>
              <w:rPr>
                <w:rFonts w:ascii="仿宋" w:hAnsi="仿宋" w:eastAsia="仿宋" w:cs="仿宋"/>
                <w:color w:val="000000"/>
                <w:sz w:val="20"/>
                <w:szCs w:val="20"/>
              </w:rPr>
            </w:pPr>
          </w:p>
        </w:tc>
      </w:tr>
    </w:tbl>
    <w:p>
      <w:pPr>
        <w:rPr>
          <w:rFonts w:ascii="仿宋" w:hAnsi="仿宋" w:eastAsia="仿宋" w:cs="仿宋"/>
          <w:color w:val="000000"/>
          <w:kern w:val="0"/>
          <w:sz w:val="22"/>
          <w:lang w:bidi="ar"/>
        </w:rPr>
      </w:pPr>
      <w:r>
        <w:rPr>
          <w:rStyle w:val="17"/>
          <w:rFonts w:eastAsia="等线"/>
          <w:lang w:bidi="ar"/>
        </w:rPr>
        <w:t xml:space="preserve"> </w:t>
      </w:r>
    </w:p>
    <w:p>
      <w:pPr>
        <w:rPr>
          <w:rFonts w:ascii="宋体" w:hAnsi="宋体" w:eastAsia="宋体" w:cs="宋体"/>
          <w:color w:val="000000"/>
          <w:kern w:val="0"/>
          <w:sz w:val="22"/>
          <w:lang w:bidi="ar"/>
        </w:rPr>
      </w:pPr>
      <w:r>
        <w:rPr>
          <w:rFonts w:hint="eastAsia" w:ascii="宋体" w:hAnsi="宋体" w:eastAsia="宋体" w:cs="宋体"/>
          <w:color w:val="000000"/>
          <w:kern w:val="0"/>
          <w:sz w:val="22"/>
          <w:lang w:bidi="ar"/>
        </w:rPr>
        <w:t>备注：学校承诺以上所有参评作品均符合庆祝建党一百周年全省高校艺术作品展演活动的主题，符合《新时代爱国主义教育实施纲要》文件的有关精神，没有违背社会主义核心价值观、国家法律法规或现行政策的内容。以及实际作品内容与报送内容一致，如在展演/展出过程中出现上述违规情况，由学校承担全部责任。</w:t>
      </w:r>
    </w:p>
    <w:p>
      <w:pPr>
        <w:rPr>
          <w:rFonts w:ascii="宋体" w:hAnsi="宋体" w:eastAsia="宋体" w:cs="宋体"/>
          <w:color w:val="000000"/>
          <w:kern w:val="0"/>
          <w:sz w:val="22"/>
          <w:lang w:bidi="ar"/>
        </w:rPr>
      </w:pPr>
    </w:p>
    <w:p>
      <w:pPr>
        <w:rPr>
          <w:rStyle w:val="14"/>
          <w:rFonts w:ascii="宋体" w:hAnsi="等线" w:eastAsia="宋体" w:cs="宋体"/>
          <w:sz w:val="24"/>
          <w:szCs w:val="24"/>
          <w:lang w:bidi="ar"/>
        </w:rPr>
      </w:pPr>
      <w:r>
        <w:rPr>
          <w:rStyle w:val="10"/>
          <w:rFonts w:hint="default"/>
          <w:lang w:bidi="ar"/>
        </w:rPr>
        <w:t>学</w:t>
      </w:r>
      <w:r>
        <w:rPr>
          <w:rStyle w:val="11"/>
          <w:rFonts w:hAnsi="等线"/>
          <w:lang w:bidi="ar"/>
        </w:rPr>
        <w:t>校</w:t>
      </w:r>
      <w:r>
        <w:rPr>
          <w:rStyle w:val="10"/>
          <w:rFonts w:hint="default"/>
          <w:lang w:bidi="ar"/>
        </w:rPr>
        <w:t>联</w:t>
      </w:r>
      <w:r>
        <w:rPr>
          <w:rStyle w:val="11"/>
          <w:rFonts w:hAnsi="等线"/>
          <w:lang w:bidi="ar"/>
        </w:rPr>
        <w:t xml:space="preserve">系人: </w:t>
      </w:r>
      <w:r>
        <w:rPr>
          <w:rStyle w:val="14"/>
          <w:rFonts w:ascii="宋体" w:hAnsi="等线" w:eastAsia="宋体" w:cs="宋体"/>
          <w:sz w:val="24"/>
          <w:szCs w:val="24"/>
          <w:lang w:bidi="ar"/>
        </w:rPr>
        <w:t xml:space="preserve">             </w:t>
      </w:r>
      <w:r>
        <w:rPr>
          <w:rStyle w:val="11"/>
          <w:rFonts w:hAnsi="等线"/>
          <w:lang w:bidi="ar"/>
        </w:rPr>
        <w:t xml:space="preserve">            </w:t>
      </w:r>
      <w:r>
        <w:rPr>
          <w:rStyle w:val="10"/>
          <w:rFonts w:hint="default"/>
          <w:lang w:bidi="ar"/>
        </w:rPr>
        <w:t>单</w:t>
      </w:r>
      <w:r>
        <w:rPr>
          <w:rStyle w:val="11"/>
          <w:rFonts w:hAnsi="等线"/>
          <w:lang w:bidi="ar"/>
        </w:rPr>
        <w:t>位及</w:t>
      </w:r>
      <w:r>
        <w:rPr>
          <w:rStyle w:val="10"/>
          <w:rFonts w:hint="default"/>
          <w:lang w:bidi="ar"/>
        </w:rPr>
        <w:t>职务</w:t>
      </w:r>
      <w:r>
        <w:rPr>
          <w:rStyle w:val="11"/>
          <w:rFonts w:hAnsi="等线"/>
          <w:lang w:bidi="ar"/>
        </w:rPr>
        <w:t xml:space="preserve">: </w:t>
      </w:r>
      <w:r>
        <w:rPr>
          <w:rStyle w:val="14"/>
          <w:rFonts w:ascii="宋体" w:hAnsi="等线" w:eastAsia="宋体" w:cs="宋体"/>
          <w:sz w:val="24"/>
          <w:szCs w:val="24"/>
          <w:lang w:bidi="ar"/>
        </w:rPr>
        <w:t xml:space="preserve">            </w:t>
      </w:r>
      <w:r>
        <w:rPr>
          <w:rStyle w:val="11"/>
          <w:rFonts w:hAnsi="等线"/>
          <w:lang w:bidi="ar"/>
        </w:rPr>
        <w:t xml:space="preserve">    </w:t>
      </w:r>
      <w:r>
        <w:rPr>
          <w:rStyle w:val="11"/>
          <w:rFonts w:hint="eastAsia" w:hAnsi="等线"/>
          <w:lang w:bidi="ar"/>
        </w:rPr>
        <w:t xml:space="preserve">       </w:t>
      </w:r>
      <w:r>
        <w:rPr>
          <w:rStyle w:val="11"/>
          <w:rFonts w:hAnsi="等线"/>
          <w:lang w:bidi="ar"/>
        </w:rPr>
        <w:t xml:space="preserve">  </w:t>
      </w:r>
      <w:r>
        <w:rPr>
          <w:rStyle w:val="10"/>
          <w:rFonts w:hint="default"/>
          <w:lang w:bidi="ar"/>
        </w:rPr>
        <w:t>联</w:t>
      </w:r>
      <w:r>
        <w:rPr>
          <w:rStyle w:val="11"/>
          <w:rFonts w:hAnsi="等线"/>
          <w:lang w:bidi="ar"/>
        </w:rPr>
        <w:t>系方式:</w:t>
      </w:r>
      <w:r>
        <w:rPr>
          <w:rStyle w:val="14"/>
          <w:rFonts w:ascii="宋体" w:hAnsi="等线" w:eastAsia="宋体" w:cs="宋体"/>
          <w:sz w:val="24"/>
          <w:szCs w:val="24"/>
          <w:lang w:bidi="ar"/>
        </w:rPr>
        <w:t xml:space="preserve">          </w:t>
      </w:r>
    </w:p>
    <w:p>
      <w:pPr>
        <w:ind w:firstLine="10400" w:firstLineChars="3700"/>
        <w:rPr>
          <w:rFonts w:ascii="宋体" w:hAnsi="宋体" w:eastAsia="宋体" w:cs="宋体"/>
          <w:b/>
          <w:bCs/>
          <w:color w:val="000000"/>
          <w:sz w:val="28"/>
          <w:szCs w:val="28"/>
          <w:lang w:bidi="ar"/>
        </w:rPr>
      </w:pPr>
      <w:r>
        <w:rPr>
          <w:rStyle w:val="16"/>
          <w:rFonts w:hint="eastAsia" w:ascii="宋体" w:hAnsi="宋体" w:eastAsia="宋体" w:cs="宋体"/>
          <w:sz w:val="28"/>
          <w:szCs w:val="28"/>
          <w:lang w:bidi="ar"/>
        </w:rPr>
        <w:t>年</w:t>
      </w:r>
      <w:r>
        <w:rPr>
          <w:rStyle w:val="15"/>
          <w:rFonts w:hint="eastAsia" w:ascii="宋体" w:hAnsi="宋体" w:eastAsia="宋体" w:cs="宋体"/>
          <w:sz w:val="28"/>
          <w:szCs w:val="28"/>
          <w:lang w:bidi="ar"/>
        </w:rPr>
        <w:t xml:space="preserve">   </w:t>
      </w:r>
      <w:r>
        <w:rPr>
          <w:rStyle w:val="16"/>
          <w:rFonts w:hint="eastAsia" w:ascii="宋体" w:hAnsi="宋体" w:eastAsia="宋体" w:cs="宋体"/>
          <w:sz w:val="28"/>
          <w:szCs w:val="28"/>
          <w:lang w:bidi="ar"/>
        </w:rPr>
        <w:t>月</w:t>
      </w:r>
      <w:r>
        <w:rPr>
          <w:rStyle w:val="15"/>
          <w:rFonts w:hint="eastAsia" w:ascii="宋体" w:hAnsi="宋体" w:eastAsia="宋体" w:cs="宋体"/>
          <w:sz w:val="28"/>
          <w:szCs w:val="28"/>
          <w:lang w:bidi="ar"/>
        </w:rPr>
        <w:t xml:space="preserve">   </w:t>
      </w:r>
      <w:r>
        <w:rPr>
          <w:rStyle w:val="16"/>
          <w:rFonts w:hint="eastAsia" w:ascii="宋体" w:hAnsi="宋体" w:eastAsia="宋体" w:cs="宋体"/>
          <w:sz w:val="28"/>
          <w:szCs w:val="28"/>
          <w:lang w:bidi="ar"/>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7A2905"/>
    <w:multiLevelType w:val="multilevel"/>
    <w:tmpl w:val="277A2905"/>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4072413"/>
    <w:multiLevelType w:val="multilevel"/>
    <w:tmpl w:val="64072413"/>
    <w:lvl w:ilvl="0" w:tentative="0">
      <w:start w:val="1"/>
      <w:numFmt w:val="japaneseCounting"/>
      <w:lvlText w:val="（%1）"/>
      <w:lvlJc w:val="left"/>
      <w:pPr>
        <w:ind w:left="810" w:hanging="8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FED307E"/>
    <w:multiLevelType w:val="multilevel"/>
    <w:tmpl w:val="6FED307E"/>
    <w:lvl w:ilvl="0" w:tentative="0">
      <w:start w:val="1"/>
      <w:numFmt w:val="japaneseCounting"/>
      <w:lvlText w:val="（%1）"/>
      <w:lvlJc w:val="left"/>
      <w:pPr>
        <w:ind w:left="855" w:hanging="85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720796"/>
    <w:rsid w:val="0006770C"/>
    <w:rsid w:val="00077431"/>
    <w:rsid w:val="000F589C"/>
    <w:rsid w:val="001E5AC7"/>
    <w:rsid w:val="0020096B"/>
    <w:rsid w:val="00336B7C"/>
    <w:rsid w:val="0049498E"/>
    <w:rsid w:val="004B2E86"/>
    <w:rsid w:val="00541ED6"/>
    <w:rsid w:val="00651F10"/>
    <w:rsid w:val="00703BB4"/>
    <w:rsid w:val="00883CA2"/>
    <w:rsid w:val="008D7F6C"/>
    <w:rsid w:val="0093072E"/>
    <w:rsid w:val="0095063C"/>
    <w:rsid w:val="00B55B66"/>
    <w:rsid w:val="00C00031"/>
    <w:rsid w:val="00C14063"/>
    <w:rsid w:val="00F31146"/>
    <w:rsid w:val="05C84281"/>
    <w:rsid w:val="0C5F79D5"/>
    <w:rsid w:val="0D9B1944"/>
    <w:rsid w:val="2BED05E0"/>
    <w:rsid w:val="2CAF7D7A"/>
    <w:rsid w:val="2E4B35DF"/>
    <w:rsid w:val="408904FE"/>
    <w:rsid w:val="541F448C"/>
    <w:rsid w:val="5A720796"/>
    <w:rsid w:val="5DB600B7"/>
    <w:rsid w:val="64851F2B"/>
    <w:rsid w:val="7A824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20"/>
    <w:uiPriority w:val="0"/>
    <w:pPr>
      <w:tabs>
        <w:tab w:val="center" w:pos="4153"/>
        <w:tab w:val="right" w:pos="8306"/>
      </w:tabs>
      <w:snapToGrid w:val="0"/>
      <w:jc w:val="left"/>
    </w:pPr>
    <w:rPr>
      <w:sz w:val="18"/>
      <w:szCs w:val="18"/>
    </w:rPr>
  </w:style>
  <w:style w:type="paragraph" w:styleId="4">
    <w:name w:val="header"/>
    <w:basedOn w:val="1"/>
    <w:link w:val="19"/>
    <w:uiPriority w:val="0"/>
    <w:pPr>
      <w:pBdr>
        <w:bottom w:val="single" w:color="auto" w:sz="6" w:space="1"/>
      </w:pBdr>
      <w:tabs>
        <w:tab w:val="center" w:pos="4153"/>
        <w:tab w:val="right" w:pos="8306"/>
      </w:tabs>
      <w:snapToGrid w:val="0"/>
      <w:jc w:val="center"/>
    </w:pPr>
    <w:rPr>
      <w:sz w:val="18"/>
      <w:szCs w:val="18"/>
    </w:rPr>
  </w:style>
  <w:style w:type="character" w:styleId="7">
    <w:name w:val="FollowedHyperlink"/>
    <w:basedOn w:val="6"/>
    <w:uiPriority w:val="0"/>
    <w:rPr>
      <w:color w:val="954F72" w:themeColor="followedHyperlink"/>
      <w:u w:val="single"/>
      <w14:textFill>
        <w14:solidFill>
          <w14:schemeClr w14:val="folHlink"/>
        </w14:solidFill>
      </w14:textFill>
    </w:rPr>
  </w:style>
  <w:style w:type="character" w:styleId="8">
    <w:name w:val="Hyperlink"/>
    <w:basedOn w:val="6"/>
    <w:uiPriority w:val="0"/>
    <w:rPr>
      <w:color w:val="0000FF"/>
      <w:u w:val="single"/>
    </w:rPr>
  </w:style>
  <w:style w:type="character" w:customStyle="1" w:styleId="9">
    <w:name w:val="font101"/>
    <w:basedOn w:val="6"/>
    <w:uiPriority w:val="0"/>
    <w:rPr>
      <w:rFonts w:hint="eastAsia" w:ascii="宋体" w:hAnsi="宋体" w:eastAsia="宋体" w:cs="宋体"/>
      <w:color w:val="000000"/>
      <w:sz w:val="36"/>
      <w:szCs w:val="36"/>
      <w:u w:val="none"/>
    </w:rPr>
  </w:style>
  <w:style w:type="character" w:customStyle="1" w:styleId="10">
    <w:name w:val="font01"/>
    <w:basedOn w:val="6"/>
    <w:uiPriority w:val="0"/>
    <w:rPr>
      <w:rFonts w:hint="eastAsia" w:ascii="宋体" w:hAnsi="宋体" w:eastAsia="宋体" w:cs="宋体"/>
      <w:b/>
      <w:bCs/>
      <w:color w:val="000000"/>
      <w:sz w:val="28"/>
      <w:szCs w:val="28"/>
      <w:u w:val="none"/>
    </w:rPr>
  </w:style>
  <w:style w:type="character" w:customStyle="1" w:styleId="11">
    <w:name w:val="font61"/>
    <w:basedOn w:val="6"/>
    <w:uiPriority w:val="0"/>
    <w:rPr>
      <w:rFonts w:hint="default" w:ascii="仿宋_GB2312" w:eastAsia="仿宋_GB2312" w:cs="仿宋_GB2312"/>
      <w:b/>
      <w:bCs/>
      <w:color w:val="000000"/>
      <w:sz w:val="28"/>
      <w:szCs w:val="28"/>
      <w:u w:val="none"/>
    </w:rPr>
  </w:style>
  <w:style w:type="character" w:customStyle="1" w:styleId="12">
    <w:name w:val="font111"/>
    <w:basedOn w:val="6"/>
    <w:uiPriority w:val="0"/>
    <w:rPr>
      <w:rFonts w:hint="default" w:ascii="仿宋_GB2312" w:eastAsia="仿宋_GB2312" w:cs="仿宋_GB2312"/>
      <w:color w:val="000000"/>
      <w:sz w:val="20"/>
      <w:szCs w:val="20"/>
      <w:u w:val="none"/>
    </w:rPr>
  </w:style>
  <w:style w:type="character" w:customStyle="1" w:styleId="13">
    <w:name w:val="font81"/>
    <w:basedOn w:val="6"/>
    <w:uiPriority w:val="0"/>
    <w:rPr>
      <w:rFonts w:hint="default" w:ascii="仿宋_GB2312" w:eastAsia="仿宋_GB2312" w:cs="仿宋_GB2312"/>
      <w:color w:val="000000"/>
      <w:sz w:val="28"/>
      <w:szCs w:val="28"/>
      <w:u w:val="none"/>
    </w:rPr>
  </w:style>
  <w:style w:type="character" w:customStyle="1" w:styleId="14">
    <w:name w:val="font122"/>
    <w:basedOn w:val="6"/>
    <w:uiPriority w:val="0"/>
    <w:rPr>
      <w:rFonts w:hint="default" w:ascii="仿宋_GB2312" w:eastAsia="仿宋_GB2312" w:cs="仿宋_GB2312"/>
      <w:b/>
      <w:bCs/>
      <w:color w:val="000000"/>
      <w:sz w:val="28"/>
      <w:szCs w:val="28"/>
      <w:u w:val="single"/>
    </w:rPr>
  </w:style>
  <w:style w:type="character" w:customStyle="1" w:styleId="15">
    <w:name w:val="font91"/>
    <w:basedOn w:val="6"/>
    <w:uiPriority w:val="0"/>
    <w:rPr>
      <w:rFonts w:hint="default" w:ascii="Times New Roman" w:hAnsi="Times New Roman" w:cs="Times New Roman"/>
      <w:b/>
      <w:bCs/>
      <w:color w:val="000000"/>
      <w:sz w:val="32"/>
      <w:szCs w:val="32"/>
      <w:u w:val="none"/>
    </w:rPr>
  </w:style>
  <w:style w:type="character" w:customStyle="1" w:styleId="16">
    <w:name w:val="font131"/>
    <w:basedOn w:val="6"/>
    <w:uiPriority w:val="0"/>
    <w:rPr>
      <w:rFonts w:hint="default" w:ascii="仿宋_GB2312" w:eastAsia="仿宋_GB2312" w:cs="仿宋_GB2312"/>
      <w:b/>
      <w:bCs/>
      <w:color w:val="000000"/>
      <w:sz w:val="32"/>
      <w:szCs w:val="32"/>
      <w:u w:val="none"/>
    </w:rPr>
  </w:style>
  <w:style w:type="character" w:customStyle="1" w:styleId="17">
    <w:name w:val="font141"/>
    <w:basedOn w:val="6"/>
    <w:uiPriority w:val="0"/>
    <w:rPr>
      <w:rFonts w:hint="default" w:ascii="Times New Roman" w:hAnsi="Times New Roman" w:cs="Times New Roman"/>
      <w:color w:val="000000"/>
      <w:sz w:val="32"/>
      <w:szCs w:val="32"/>
      <w:u w:val="none"/>
    </w:rPr>
  </w:style>
  <w:style w:type="paragraph" w:styleId="18">
    <w:name w:val="List Paragraph"/>
    <w:basedOn w:val="1"/>
    <w:unhideWhenUsed/>
    <w:uiPriority w:val="99"/>
    <w:pPr>
      <w:ind w:firstLine="420" w:firstLineChars="200"/>
    </w:pPr>
  </w:style>
  <w:style w:type="character" w:customStyle="1" w:styleId="19">
    <w:name w:val="页眉 Char"/>
    <w:basedOn w:val="6"/>
    <w:link w:val="4"/>
    <w:uiPriority w:val="0"/>
    <w:rPr>
      <w:rFonts w:asciiTheme="minorHAnsi" w:hAnsiTheme="minorHAnsi" w:eastAsiaTheme="minorEastAsia" w:cstheme="minorBidi"/>
      <w:kern w:val="2"/>
      <w:sz w:val="18"/>
      <w:szCs w:val="18"/>
    </w:rPr>
  </w:style>
  <w:style w:type="character" w:customStyle="1" w:styleId="20">
    <w:name w:val="页脚 Char"/>
    <w:basedOn w:val="6"/>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269</Words>
  <Characters>1539</Characters>
  <Lines>12</Lines>
  <Paragraphs>3</Paragraphs>
  <TotalTime>1</TotalTime>
  <ScaleCrop>false</ScaleCrop>
  <LinksUpToDate>false</LinksUpToDate>
  <CharactersWithSpaces>1805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2021-03-25T11:12:00Z</dcterms:created>
  <dc:creator>I</dc:creator>
  <cp:lastModifiedBy>闫新利</cp:lastModifiedBy>
  <dcterms:modified xsi:type="dcterms:W3CDTF">2021-04-01T05:18:07Z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E3AA7BD1B2934C4FAE6D00FF7D92DAC0</vt:lpwstr>
  </property>
</Properties>
</file>