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84BF">
      <w:pPr>
        <w:adjustRightInd w:val="0"/>
        <w:snapToGrid w:val="0"/>
        <w:jc w:val="center"/>
        <w:rPr>
          <w:rFonts w:ascii="宋体" w:hAnsi="宋体" w:cs="Arial"/>
          <w:b/>
          <w:sz w:val="32"/>
          <w:szCs w:val="32"/>
        </w:rPr>
      </w:pPr>
    </w:p>
    <w:p w14:paraId="38418E58">
      <w:pPr>
        <w:adjustRightInd w:val="0"/>
        <w:snapToGrid w:val="0"/>
        <w:spacing w:line="520" w:lineRule="exact"/>
        <w:rPr>
          <w:rFonts w:ascii="仿宋_GB2312" w:eastAsia="仿宋_GB2312"/>
          <w:b/>
          <w:bCs/>
          <w:sz w:val="28"/>
          <w:szCs w:val="28"/>
        </w:rPr>
      </w:pPr>
    </w:p>
    <w:p w14:paraId="45FEA2A8">
      <w:pPr>
        <w:adjustRightInd w:val="0"/>
        <w:snapToGrid w:val="0"/>
        <w:spacing w:line="520" w:lineRule="exact"/>
        <w:rPr>
          <w:rFonts w:ascii="仿宋_GB2312" w:eastAsia="仿宋_GB2312"/>
          <w:b/>
          <w:bCs/>
          <w:sz w:val="28"/>
          <w:szCs w:val="28"/>
        </w:rPr>
      </w:pPr>
      <w:r>
        <w:rPr>
          <w:rFonts w:hint="eastAsia"/>
        </w:rPr>
        <w:drawing>
          <wp:anchor distT="0" distB="0" distL="114300" distR="114300" simplePos="0" relativeHeight="251659264" behindDoc="1" locked="0" layoutInCell="1" allowOverlap="1">
            <wp:simplePos x="0" y="0"/>
            <wp:positionH relativeFrom="margin">
              <wp:posOffset>213995</wp:posOffset>
            </wp:positionH>
            <wp:positionV relativeFrom="paragraph">
              <wp:posOffset>20955</wp:posOffset>
            </wp:positionV>
            <wp:extent cx="5534025" cy="2000250"/>
            <wp:effectExtent l="0" t="0" r="1270" b="635"/>
            <wp:wrapNone/>
            <wp:docPr id="2" name="图片 0" descr="2021.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2021.2.24.png"/>
                    <pic:cNvPicPr>
                      <a:picLocks noChangeAspect="1"/>
                    </pic:cNvPicPr>
                  </pic:nvPicPr>
                  <pic:blipFill>
                    <a:blip r:embed="rId9"/>
                    <a:stretch>
                      <a:fillRect/>
                    </a:stretch>
                  </pic:blipFill>
                  <pic:spPr>
                    <a:xfrm>
                      <a:off x="0" y="0"/>
                      <a:ext cx="5534025" cy="2000250"/>
                    </a:xfrm>
                    <a:prstGeom prst="rect">
                      <a:avLst/>
                    </a:prstGeom>
                    <a:noFill/>
                    <a:ln>
                      <a:noFill/>
                    </a:ln>
                  </pic:spPr>
                </pic:pic>
              </a:graphicData>
            </a:graphic>
          </wp:anchor>
        </w:drawing>
      </w:r>
    </w:p>
    <w:p w14:paraId="54B2D4F5">
      <w:pPr>
        <w:adjustRightInd w:val="0"/>
        <w:snapToGrid w:val="0"/>
        <w:spacing w:line="520" w:lineRule="exact"/>
        <w:rPr>
          <w:rFonts w:ascii="仿宋_GB2312" w:eastAsia="仿宋_GB2312"/>
          <w:b/>
          <w:bCs/>
          <w:sz w:val="28"/>
          <w:szCs w:val="28"/>
        </w:rPr>
      </w:pPr>
    </w:p>
    <w:p w14:paraId="6BA0913E">
      <w:pPr>
        <w:adjustRightInd w:val="0"/>
        <w:snapToGrid w:val="0"/>
        <w:spacing w:line="480" w:lineRule="exact"/>
        <w:rPr>
          <w:rFonts w:ascii="仿宋_GB2312" w:eastAsia="仿宋_GB2312"/>
          <w:b/>
          <w:bCs/>
          <w:sz w:val="28"/>
          <w:szCs w:val="28"/>
        </w:rPr>
      </w:pPr>
    </w:p>
    <w:p w14:paraId="09F0FA5A">
      <w:pPr>
        <w:adjustRightInd w:val="0"/>
        <w:snapToGrid w:val="0"/>
        <w:spacing w:line="480" w:lineRule="exact"/>
        <w:rPr>
          <w:rFonts w:ascii="仿宋_GB2312" w:eastAsia="仿宋_GB2312"/>
          <w:b/>
          <w:bCs/>
          <w:sz w:val="28"/>
          <w:szCs w:val="28"/>
        </w:rPr>
      </w:pPr>
    </w:p>
    <w:p w14:paraId="7CC107DD">
      <w:pPr>
        <w:adjustRightInd w:val="0"/>
        <w:snapToGrid w:val="0"/>
        <w:rPr>
          <w:rFonts w:ascii="仿宋_GB2312" w:eastAsia="仿宋_GB2312"/>
          <w:b/>
          <w:bCs/>
          <w:sz w:val="18"/>
          <w:szCs w:val="18"/>
        </w:rPr>
      </w:pPr>
    </w:p>
    <w:p w14:paraId="145799D5">
      <w:pPr>
        <w:adjustRightInd w:val="0"/>
        <w:snapToGrid w:val="0"/>
        <w:rPr>
          <w:rFonts w:ascii="仿宋_GB2312" w:eastAsia="仿宋_GB2312"/>
          <w:b/>
          <w:bCs/>
          <w:sz w:val="18"/>
          <w:szCs w:val="18"/>
        </w:rPr>
      </w:pPr>
    </w:p>
    <w:p w14:paraId="7FB52D42">
      <w:pPr>
        <w:adjustRightInd w:val="0"/>
        <w:snapToGrid w:val="0"/>
        <w:spacing w:line="640" w:lineRule="exact"/>
        <w:jc w:val="center"/>
        <w:rPr>
          <w:rFonts w:ascii="仿宋_GB2312" w:eastAsia="仿宋_GB2312"/>
          <w:b/>
          <w:bCs/>
          <w:sz w:val="28"/>
          <w:szCs w:val="28"/>
        </w:rPr>
      </w:pPr>
      <w:r>
        <w:rPr>
          <w:rFonts w:hint="eastAsia" w:ascii="仿宋_GB2312" w:eastAsia="仿宋_GB2312"/>
          <w:bCs/>
          <w:sz w:val="32"/>
          <w:szCs w:val="32"/>
        </w:rPr>
        <w:t>广软教〔202</w:t>
      </w:r>
      <w:r>
        <w:rPr>
          <w:rFonts w:ascii="仿宋_GB2312" w:eastAsia="仿宋_GB2312"/>
          <w:bCs/>
          <w:sz w:val="32"/>
          <w:szCs w:val="32"/>
        </w:rPr>
        <w:t>4</w:t>
      </w:r>
      <w:r>
        <w:rPr>
          <w:rFonts w:hint="eastAsia" w:ascii="仿宋_GB2312" w:eastAsia="仿宋_GB2312"/>
          <w:bCs/>
          <w:sz w:val="32"/>
          <w:szCs w:val="32"/>
        </w:rPr>
        <w:t>〕</w:t>
      </w:r>
      <w:r>
        <w:rPr>
          <w:rFonts w:hint="eastAsia" w:ascii="仿宋_GB2312" w:eastAsia="仿宋_GB2312"/>
          <w:bCs/>
          <w:sz w:val="32"/>
          <w:szCs w:val="32"/>
          <w:lang w:val="en-US" w:eastAsia="zh-CN"/>
        </w:rPr>
        <w:t>237</w:t>
      </w:r>
      <w:r>
        <w:rPr>
          <w:rFonts w:hint="eastAsia" w:ascii="仿宋_GB2312" w:eastAsia="仿宋_GB2312"/>
          <w:bCs/>
          <w:sz w:val="32"/>
          <w:szCs w:val="32"/>
        </w:rPr>
        <w:t>号</w:t>
      </w:r>
    </w:p>
    <w:p w14:paraId="6496359C">
      <w:pPr>
        <w:adjustRightInd w:val="0"/>
        <w:snapToGrid w:val="0"/>
        <w:spacing w:line="380" w:lineRule="exact"/>
        <w:jc w:val="center"/>
        <w:rPr>
          <w:rFonts w:ascii="仿宋_GB2312" w:hAnsi="宋体" w:eastAsia="仿宋_GB2312"/>
          <w:bCs/>
          <w:sz w:val="32"/>
          <w:szCs w:val="32"/>
        </w:rPr>
      </w:pPr>
    </w:p>
    <w:p w14:paraId="71938C98">
      <w:pPr>
        <w:adjustRightInd w:val="0"/>
        <w:snapToGrid w:val="0"/>
        <w:spacing w:line="380" w:lineRule="exact"/>
        <w:jc w:val="center"/>
        <w:rPr>
          <w:rFonts w:ascii="仿宋_GB2312" w:hAnsi="宋体" w:eastAsia="仿宋_GB2312"/>
          <w:bCs/>
          <w:sz w:val="32"/>
          <w:szCs w:val="32"/>
        </w:rPr>
      </w:pPr>
    </w:p>
    <w:p w14:paraId="3B581846">
      <w:pPr>
        <w:snapToGrid w:val="0"/>
        <w:jc w:val="center"/>
        <w:rPr>
          <w:rFonts w:hint="eastAsia" w:ascii="方正小标宋简体" w:hAnsi="方正小标宋简体" w:eastAsia="方正小标宋简体" w:cs="方正小标宋简体"/>
          <w:sz w:val="44"/>
          <w:szCs w:val="44"/>
        </w:rPr>
      </w:pPr>
      <w:r>
        <w:rPr>
          <w:rFonts w:hint="eastAsia" w:ascii="方正小标宋简体" w:hAnsi="宋体" w:eastAsia="方正小标宋简体"/>
          <w:bCs/>
          <w:sz w:val="44"/>
          <w:szCs w:val="44"/>
        </w:rPr>
        <w:t>广州软件学院</w:t>
      </w:r>
      <w:r>
        <w:rPr>
          <w:rFonts w:hint="eastAsia" w:ascii="方正小标宋简体" w:hAnsi="方正小标宋简体" w:eastAsia="方正小标宋简体" w:cs="方正小标宋简体"/>
          <w:sz w:val="44"/>
          <w:szCs w:val="44"/>
        </w:rPr>
        <w:t>关于印发</w:t>
      </w:r>
    </w:p>
    <w:p w14:paraId="51438CF3">
      <w:pPr>
        <w:snapToGrid w:val="0"/>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黑体" w:eastAsia="方正小标宋简体" w:cs="黑体"/>
          <w:bCs/>
          <w:sz w:val="44"/>
          <w:szCs w:val="44"/>
        </w:rPr>
        <w:t>广州软件学院</w:t>
      </w:r>
      <w:r>
        <w:rPr>
          <w:rFonts w:hint="eastAsia" w:ascii="方正小标宋简体" w:hAnsi="方正小标宋简体" w:eastAsia="方正小标宋简体" w:cs="方正小标宋简体"/>
          <w:bCs w:val="0"/>
          <w:kern w:val="2"/>
          <w:sz w:val="44"/>
          <w:szCs w:val="44"/>
        </w:rPr>
        <w:t>本科专业设置与管理办法</w:t>
      </w:r>
      <w:r>
        <w:rPr>
          <w:rFonts w:hint="eastAsia" w:ascii="方正小标宋简体" w:hAnsi="黑体" w:eastAsia="方正小标宋简体" w:cs="黑体"/>
          <w:bCs/>
          <w:sz w:val="44"/>
          <w:szCs w:val="44"/>
          <w:lang w:eastAsia="zh-CN"/>
        </w:rPr>
        <w:t>》</w:t>
      </w:r>
      <w:r>
        <w:rPr>
          <w:rFonts w:hint="eastAsia" w:ascii="方正小标宋简体" w:hAnsi="方正小标宋简体" w:eastAsia="方正小标宋简体" w:cs="方正小标宋简体"/>
          <w:sz w:val="44"/>
          <w:szCs w:val="44"/>
        </w:rPr>
        <w:t>的通知</w:t>
      </w:r>
    </w:p>
    <w:p w14:paraId="27832B22">
      <w:pPr>
        <w:rPr>
          <w:rFonts w:ascii="方正小标宋简体" w:eastAsia="方正小标宋简体"/>
          <w:sz w:val="32"/>
          <w:szCs w:val="32"/>
        </w:rPr>
      </w:pPr>
    </w:p>
    <w:p w14:paraId="6E1A7D8F">
      <w:pPr>
        <w:pStyle w:val="7"/>
        <w:adjustRightInd w:val="0"/>
        <w:snapToGrid w:val="0"/>
        <w:spacing w:line="600" w:lineRule="exact"/>
        <w:ind w:firstLine="0"/>
      </w:pPr>
      <w:r>
        <w:rPr>
          <w:rFonts w:hint="eastAsia"/>
        </w:rPr>
        <w:t>校属各单位：</w:t>
      </w:r>
    </w:p>
    <w:p w14:paraId="1DF3A70F">
      <w:pPr>
        <w:pStyle w:val="7"/>
        <w:adjustRightInd w:val="0"/>
        <w:snapToGrid w:val="0"/>
        <w:spacing w:line="600" w:lineRule="exact"/>
        <w:ind w:firstLine="640" w:firstLineChars="200"/>
        <w:rPr>
          <w:color w:val="000000"/>
        </w:rPr>
      </w:pPr>
      <w:r>
        <w:rPr>
          <w:rFonts w:hint="eastAsia"/>
          <w:color w:val="000000"/>
        </w:rPr>
        <w:t>现将《广州软件学院本科专业设置与管理办法》</w:t>
      </w:r>
      <w:r>
        <w:rPr>
          <w:color w:val="000000"/>
        </w:rPr>
        <w:t>予以印发，请遵照执行。</w:t>
      </w:r>
    </w:p>
    <w:p w14:paraId="5B235F96">
      <w:pPr>
        <w:pStyle w:val="7"/>
        <w:adjustRightInd w:val="0"/>
        <w:snapToGrid w:val="0"/>
        <w:spacing w:line="600" w:lineRule="exact"/>
        <w:ind w:firstLine="640" w:firstLineChars="200"/>
      </w:pPr>
    </w:p>
    <w:p w14:paraId="526059FE">
      <w:pPr>
        <w:pStyle w:val="7"/>
        <w:adjustRightInd w:val="0"/>
        <w:snapToGrid w:val="0"/>
        <w:spacing w:line="600" w:lineRule="exact"/>
        <w:ind w:firstLine="640" w:firstLineChars="200"/>
      </w:pPr>
    </w:p>
    <w:p w14:paraId="68AF5205">
      <w:pPr>
        <w:pStyle w:val="7"/>
        <w:adjustRightInd w:val="0"/>
        <w:snapToGrid w:val="0"/>
        <w:spacing w:line="600" w:lineRule="exact"/>
        <w:ind w:firstLine="1920" w:firstLineChars="600"/>
      </w:pPr>
    </w:p>
    <w:p w14:paraId="28EA8AC5">
      <w:pPr>
        <w:pStyle w:val="7"/>
        <w:adjustRightInd w:val="0"/>
        <w:snapToGrid w:val="0"/>
        <w:spacing w:line="600" w:lineRule="exact"/>
        <w:ind w:firstLine="1600" w:firstLineChars="500"/>
      </w:pPr>
    </w:p>
    <w:p w14:paraId="7B711CFB">
      <w:pPr>
        <w:pStyle w:val="7"/>
        <w:wordWrap w:val="0"/>
        <w:adjustRightInd w:val="0"/>
        <w:snapToGrid w:val="0"/>
        <w:spacing w:line="600" w:lineRule="exact"/>
        <w:ind w:firstLine="640" w:firstLineChars="200"/>
        <w:jc w:val="right"/>
        <w:rPr>
          <w:rFonts w:hint="eastAsia"/>
          <w:color w:val="000000"/>
        </w:rPr>
      </w:pPr>
      <w:r>
        <w:t>广州软件学院</w:t>
      </w:r>
      <w:r>
        <w:rPr>
          <w:rFonts w:hint="eastAsia"/>
          <w:color w:val="000000"/>
        </w:rPr>
        <w:t>教务处</w:t>
      </w:r>
    </w:p>
    <w:p w14:paraId="7F5BBEB4">
      <w:pPr>
        <w:pStyle w:val="7"/>
        <w:wordWrap w:val="0"/>
        <w:adjustRightInd w:val="0"/>
        <w:snapToGrid w:val="0"/>
        <w:spacing w:line="600" w:lineRule="exact"/>
        <w:ind w:firstLine="640" w:firstLineChars="200"/>
        <w:jc w:val="right"/>
      </w:pPr>
      <w:r>
        <w:t>2024年1</w:t>
      </w:r>
      <w:r>
        <w:rPr>
          <w:rFonts w:hint="eastAsia"/>
          <w:lang w:val="en-US" w:eastAsia="zh-CN"/>
        </w:rPr>
        <w:t>2</w:t>
      </w:r>
      <w:r>
        <w:t>月</w:t>
      </w:r>
      <w:r>
        <w:rPr>
          <w:rFonts w:hint="eastAsia"/>
          <w:lang w:val="en-US" w:eastAsia="zh-CN"/>
        </w:rPr>
        <w:t>30</w:t>
      </w:r>
      <w:r>
        <w:t>日</w:t>
      </w:r>
    </w:p>
    <w:p w14:paraId="7DAFF7B9">
      <w:pPr>
        <w:rPr>
          <w:rFonts w:ascii="黑体" w:hAnsi="宋体" w:eastAsia="黑体"/>
          <w:sz w:val="28"/>
          <w:szCs w:val="28"/>
        </w:rPr>
      </w:pPr>
      <w:r>
        <w:rPr>
          <w:rFonts w:hint="eastAsia" w:ascii="Arial" w:hAnsi="Arial" w:cs="Arial"/>
          <w:sz w:val="36"/>
          <w:szCs w:val="36"/>
          <w:shd w:val="clear" w:color="auto" w:fill="FFFFFF"/>
        </w:rPr>
        <w:t xml:space="preserve">   </w:t>
      </w:r>
    </w:p>
    <w:p w14:paraId="62BF699E">
      <w:pPr>
        <w:rPr>
          <w:rFonts w:ascii="黑体" w:hAnsi="宋体" w:eastAsia="黑体"/>
          <w:sz w:val="28"/>
          <w:szCs w:val="28"/>
        </w:rPr>
      </w:pPr>
    </w:p>
    <w:p w14:paraId="6443C483">
      <w:pPr>
        <w:rPr>
          <w:rFonts w:ascii="黑体" w:hAnsi="宋体" w:eastAsia="黑体"/>
          <w:sz w:val="28"/>
          <w:szCs w:val="28"/>
        </w:rPr>
        <w:sectPr>
          <w:footerReference r:id="rId4" w:type="default"/>
          <w:headerReference r:id="rId3" w:type="even"/>
          <w:footerReference r:id="rId5" w:type="even"/>
          <w:pgSz w:w="11906" w:h="16838"/>
          <w:pgMar w:top="1417" w:right="1417" w:bottom="1417" w:left="1417" w:header="851" w:footer="992" w:gutter="0"/>
          <w:pgNumType w:fmt="numberInDash" w:start="1"/>
          <w:cols w:space="425" w:num="1"/>
          <w:docGrid w:type="lines" w:linePitch="312" w:charSpace="0"/>
        </w:sectPr>
      </w:pPr>
    </w:p>
    <w:p w14:paraId="4814AF9B">
      <w:pPr>
        <w:pStyle w:val="107"/>
        <w:spacing w:line="600" w:lineRule="exact"/>
        <w:outlineLvl w:val="0"/>
        <w:rPr>
          <w:rFonts w:ascii="方正小标宋简体" w:hAnsi="方正小标宋简体" w:eastAsia="方正小标宋简体" w:cs="方正小标宋简体"/>
          <w:bCs w:val="0"/>
          <w:kern w:val="2"/>
          <w:sz w:val="44"/>
          <w:szCs w:val="44"/>
        </w:rPr>
      </w:pPr>
      <w:bookmarkStart w:id="0" w:name="_Toc192844183"/>
      <w:bookmarkStart w:id="1" w:name="_Toc192844202"/>
      <w:bookmarkStart w:id="2" w:name="_Toc192844241"/>
      <w:r>
        <w:rPr>
          <w:rFonts w:hint="eastAsia" w:ascii="方正小标宋简体" w:hAnsi="方正小标宋简体" w:eastAsia="方正小标宋简体" w:cs="方正小标宋简体"/>
          <w:bCs w:val="0"/>
          <w:kern w:val="2"/>
          <w:sz w:val="44"/>
          <w:szCs w:val="44"/>
        </w:rPr>
        <w:t>广州软件学院本科专业设置与管理办法</w:t>
      </w:r>
      <w:bookmarkEnd w:id="0"/>
    </w:p>
    <w:p w14:paraId="770EC67B">
      <w:pPr>
        <w:spacing w:line="360" w:lineRule="auto"/>
        <w:rPr>
          <w:rFonts w:asciiTheme="majorEastAsia" w:hAnsiTheme="majorEastAsia" w:eastAsiaTheme="majorEastAsia"/>
          <w:sz w:val="24"/>
        </w:rPr>
      </w:pPr>
    </w:p>
    <w:p w14:paraId="439C2717">
      <w:pPr>
        <w:pStyle w:val="107"/>
        <w:adjustRightInd w:val="0"/>
        <w:snapToGrid w:val="0"/>
        <w:spacing w:line="360" w:lineRule="auto"/>
        <w:rPr>
          <w:rFonts w:asciiTheme="majorEastAsia" w:hAnsiTheme="majorEastAsia" w:eastAsiaTheme="majorEastAsia"/>
          <w:b/>
          <w:sz w:val="24"/>
          <w:szCs w:val="24"/>
        </w:rPr>
      </w:pPr>
    </w:p>
    <w:p w14:paraId="77E1FC89">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14:paraId="5AFDAE10">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第一条</w:t>
      </w:r>
      <w:r>
        <w:rPr>
          <w:rFonts w:hint="eastAsia" w:ascii="仿宋_GB2312" w:eastAsia="仿宋_GB2312" w:hAnsiTheme="majorEastAsia"/>
          <w:sz w:val="32"/>
          <w:szCs w:val="32"/>
        </w:rPr>
        <w:t>　</w:t>
      </w:r>
      <w:r>
        <w:rPr>
          <w:rFonts w:hint="eastAsia" w:ascii="仿宋_GB2312" w:eastAsia="仿宋_GB2312" w:cs="仿宋_GB2312"/>
          <w:color w:val="000000"/>
          <w:kern w:val="2"/>
          <w:sz w:val="32"/>
          <w:szCs w:val="32"/>
        </w:rPr>
        <w:t>为进一步规范广州软件学院（以下简称我校）本科专业（以下简称专业）的设置与管理，贯彻落实《关于广东省深化高等教育领域简政放权放管结合优化服务改革的实施意见》（粤教人〔2017〕5号），根据教育部《普通高等学校本科专业设置管理规定》（教高〔2012〕9号），制定本办法。</w:t>
      </w:r>
    </w:p>
    <w:p w14:paraId="13420481">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第二条</w:t>
      </w:r>
      <w:r>
        <w:rPr>
          <w:rFonts w:hint="eastAsia" w:ascii="仿宋_GB2312" w:eastAsia="仿宋_GB2312" w:hAnsiTheme="majorEastAsia"/>
          <w:sz w:val="32"/>
          <w:szCs w:val="32"/>
        </w:rPr>
        <w:t xml:space="preserve">  我校新本科专业设置、专业监督检查评估和动态调整、依据国家学科专业目录进行专业变更等工作的指导原则和操作程序，适用本办法。</w:t>
      </w:r>
    </w:p>
    <w:p w14:paraId="2A924A06">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27" w:firstLineChars="196"/>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第三条</w:t>
      </w:r>
      <w:r>
        <w:rPr>
          <w:rFonts w:hint="eastAsia" w:ascii="仿宋_GB2312" w:eastAsia="仿宋_GB2312" w:hAnsiTheme="majorEastAsia"/>
          <w:sz w:val="32"/>
          <w:szCs w:val="32"/>
        </w:rPr>
        <w:t>　我校本科专业的设置和调整工作，应适应社会发展和科技发展要求，符合学校办学定位、办学条件和规范办学要求，有利于优化学科专业结构、办出特色、提高人才培养质量。</w:t>
      </w:r>
    </w:p>
    <w:p w14:paraId="2B618A90">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黑体" w:hAnsi="黑体" w:eastAsia="黑体" w:cs="仿宋_GB2312"/>
          <w:b/>
          <w:bCs/>
          <w:kern w:val="2"/>
          <w:sz w:val="30"/>
          <w:szCs w:val="30"/>
        </w:rPr>
      </w:pPr>
      <w:r>
        <w:rPr>
          <w:rFonts w:hint="eastAsia" w:ascii="黑体" w:hAnsi="黑体" w:eastAsia="黑体" w:cs="黑体"/>
          <w:b w:val="0"/>
          <w:bCs/>
          <w:sz w:val="32"/>
          <w:szCs w:val="32"/>
        </w:rPr>
        <w:t>第二章　新专业设置</w:t>
      </w:r>
    </w:p>
    <w:p w14:paraId="6E08D7F8">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第四条</w:t>
      </w:r>
      <w:r>
        <w:rPr>
          <w:rFonts w:hint="eastAsia" w:ascii="仿宋_GB2312" w:eastAsia="仿宋_GB2312" w:hAnsiTheme="majorEastAsia"/>
          <w:sz w:val="32"/>
          <w:szCs w:val="32"/>
        </w:rPr>
        <w:t>　我校新设置本科专业须具备下列基本条件：</w:t>
      </w:r>
    </w:p>
    <w:p w14:paraId="5E560CAD">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1.符合我校的办学定位、办学特色和发展规划;</w:t>
      </w:r>
    </w:p>
    <w:p w14:paraId="6EC68B66">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2.有相关学科专业为依托；</w:t>
      </w:r>
    </w:p>
    <w:p w14:paraId="358216CC">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3.有稳定的社会人才需求；</w:t>
      </w:r>
    </w:p>
    <w:p w14:paraId="7FFF30E3">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4.有科学、规范的专业人才培养方案；</w:t>
      </w:r>
    </w:p>
    <w:p w14:paraId="44B428C0">
      <w:pPr>
        <w:pStyle w:val="11"/>
        <w:keepNext w:val="0"/>
        <w:keepLines w:val="0"/>
        <w:pageBreakBefore w:val="0"/>
        <w:tabs>
          <w:tab w:val="left" w:pos="720"/>
        </w:tabs>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5.有完成专业人才培养</w:t>
      </w:r>
      <w:bookmarkStart w:id="3" w:name="_GoBack"/>
      <w:bookmarkEnd w:id="3"/>
      <w:r>
        <w:rPr>
          <w:rFonts w:hint="eastAsia" w:ascii="仿宋_GB2312" w:eastAsia="仿宋_GB2312" w:hAnsiTheme="majorEastAsia"/>
          <w:sz w:val="32"/>
          <w:szCs w:val="32"/>
        </w:rPr>
        <w:t>方案所必需的专职教师队伍及教学辅助人员；</w:t>
      </w:r>
    </w:p>
    <w:p w14:paraId="49FF05EF">
      <w:pPr>
        <w:pStyle w:val="11"/>
        <w:keepNext w:val="0"/>
        <w:keepLines w:val="0"/>
        <w:pageBreakBefore w:val="0"/>
        <w:tabs>
          <w:tab w:val="left" w:pos="720"/>
          <w:tab w:val="left" w:pos="1260"/>
        </w:tabs>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6.具备开办专业所必需的经费、教学用房、图书资料、仪器设备、实习基地等办学条件，有保障专业可持续发展的相关制度。</w:t>
      </w:r>
    </w:p>
    <w:p w14:paraId="583DA931">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第五条</w:t>
      </w:r>
      <w:r>
        <w:rPr>
          <w:rFonts w:hint="eastAsia" w:ascii="仿宋_GB2312" w:eastAsia="仿宋_GB2312" w:hAnsiTheme="majorEastAsia"/>
          <w:b/>
          <w:sz w:val="32"/>
          <w:szCs w:val="32"/>
        </w:rPr>
        <w:t>　</w:t>
      </w:r>
      <w:r>
        <w:rPr>
          <w:rFonts w:hint="eastAsia" w:ascii="仿宋_GB2312" w:eastAsia="仿宋_GB2312" w:hAnsiTheme="majorEastAsia"/>
          <w:sz w:val="32"/>
          <w:szCs w:val="32"/>
        </w:rPr>
        <w:t>新设置本科专业的工作流程。</w:t>
      </w:r>
    </w:p>
    <w:p w14:paraId="5ED4A9BD">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新设置本科专业，按以下步骤逐条执行：</w:t>
      </w:r>
    </w:p>
    <w:p w14:paraId="0D01D30E">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1.撰写形成新设专业的可行性报告。拟设置专业归属的</w:t>
      </w:r>
      <w:r>
        <w:rPr>
          <w:rFonts w:hint="eastAsia" w:ascii="仿宋_GB2312" w:eastAsia="仿宋_GB2312" w:hAnsiTheme="majorEastAsia"/>
          <w:sz w:val="32"/>
          <w:szCs w:val="32"/>
          <w:lang w:val="en-US" w:eastAsia="zh-CN"/>
        </w:rPr>
        <w:t>二级学院</w:t>
      </w:r>
      <w:r>
        <w:rPr>
          <w:rFonts w:hint="eastAsia" w:ascii="仿宋_GB2312" w:eastAsia="仿宋_GB2312" w:hAnsiTheme="majorEastAsia"/>
          <w:sz w:val="32"/>
          <w:szCs w:val="32"/>
        </w:rPr>
        <w:t>，组织力量撰写新设专业的可行性报告。报告的必备内容包括：社会需求分析、专业的国（省）内开设情况分析、人才培养方案、师资队伍状况、办学条件要求和已有基础。</w:t>
      </w:r>
      <w:r>
        <w:rPr>
          <w:rFonts w:hint="eastAsia" w:ascii="仿宋_GB2312" w:eastAsia="仿宋_GB2312" w:hAnsiTheme="majorEastAsia"/>
          <w:sz w:val="32"/>
          <w:szCs w:val="32"/>
          <w:lang w:val="en-US" w:eastAsia="zh-CN"/>
        </w:rPr>
        <w:t>二级学院</w:t>
      </w:r>
      <w:r>
        <w:rPr>
          <w:rFonts w:hint="eastAsia" w:ascii="仿宋_GB2312" w:eastAsia="仿宋_GB2312" w:hAnsiTheme="majorEastAsia"/>
          <w:sz w:val="32"/>
          <w:szCs w:val="32"/>
        </w:rPr>
        <w:t>的专业</w:t>
      </w:r>
      <w:r>
        <w:rPr>
          <w:rFonts w:hint="eastAsia" w:ascii="仿宋_GB2312" w:eastAsia="仿宋_GB2312" w:hAnsiTheme="majorEastAsia"/>
          <w:sz w:val="32"/>
          <w:szCs w:val="32"/>
          <w:lang w:val="en-US" w:eastAsia="zh-CN"/>
        </w:rPr>
        <w:t>建设</w:t>
      </w:r>
      <w:r>
        <w:rPr>
          <w:rFonts w:hint="eastAsia" w:ascii="仿宋_GB2312" w:eastAsia="仿宋_GB2312" w:hAnsiTheme="majorEastAsia"/>
          <w:sz w:val="32"/>
          <w:szCs w:val="32"/>
        </w:rPr>
        <w:t>指导委员会对可行性报告进行论证。</w:t>
      </w:r>
    </w:p>
    <w:p w14:paraId="154A5F8E">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eastAsia="仿宋_GB2312" w:hAnsiTheme="majorEastAsia"/>
          <w:sz w:val="32"/>
          <w:szCs w:val="32"/>
          <w:lang w:val="en-US" w:eastAsia="zh-CN"/>
        </w:rPr>
        <w:t>二级学院</w:t>
      </w:r>
      <w:r>
        <w:rPr>
          <w:rFonts w:hint="eastAsia" w:ascii="仿宋_GB2312" w:eastAsia="仿宋_GB2312" w:hAnsiTheme="majorEastAsia"/>
          <w:sz w:val="32"/>
          <w:szCs w:val="32"/>
        </w:rPr>
        <w:t>应在每年5月31日前向教务处提交《普通高等学校本科专业设置申请表</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p>
    <w:p w14:paraId="77593E93">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3.学校学术委员会对申请表进行审核，给出“同意设置”、“不同意设置”结论。</w:t>
      </w:r>
    </w:p>
    <w:p w14:paraId="2C8B8CC4">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4.评议专家组对申请表进行评议。经学校学术委员会审核同意设置的专业，由教务处邀请校内、外同行专家组成评议专家组，对申请表进行评议，并形成评议意见。经评议同意设置的专业，由专业归属的</w:t>
      </w:r>
      <w:r>
        <w:rPr>
          <w:rFonts w:hint="eastAsia" w:ascii="仿宋_GB2312" w:eastAsia="仿宋_GB2312" w:hAnsiTheme="majorEastAsia"/>
          <w:sz w:val="32"/>
          <w:szCs w:val="32"/>
          <w:lang w:val="en-US" w:eastAsia="zh-CN"/>
        </w:rPr>
        <w:t>二级学院</w:t>
      </w:r>
      <w:r>
        <w:rPr>
          <w:rFonts w:hint="eastAsia" w:ascii="仿宋_GB2312" w:eastAsia="仿宋_GB2312" w:hAnsiTheme="majorEastAsia"/>
          <w:sz w:val="32"/>
          <w:szCs w:val="32"/>
        </w:rPr>
        <w:t>根据评议意见中指出的问题对申请表进行完善，然后进入下一环节。</w:t>
      </w:r>
    </w:p>
    <w:p w14:paraId="259148C8">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5.申报材料在</w:t>
      </w:r>
      <w:r>
        <w:rPr>
          <w:rFonts w:hint="eastAsia" w:ascii="仿宋_GB2312" w:eastAsia="仿宋_GB2312" w:hAnsiTheme="majorEastAsia"/>
          <w:sz w:val="32"/>
          <w:szCs w:val="32"/>
          <w:lang w:val="en-US" w:eastAsia="zh-CN"/>
        </w:rPr>
        <w:t>学校</w:t>
      </w:r>
      <w:r>
        <w:rPr>
          <w:rFonts w:hint="eastAsia" w:ascii="仿宋_GB2312" w:eastAsia="仿宋_GB2312" w:hAnsiTheme="majorEastAsia"/>
          <w:sz w:val="32"/>
          <w:szCs w:val="32"/>
        </w:rPr>
        <w:t>网站公示。每年6月30日前在我校网站主页的显要位置对专业申报材料进行公示。公示材料包括：申请表、学校学术委员会审核意见、评议专家组评议意见。公示时间不少于一周，并开通监督举报电话和邮箱。公示无异议方可进入下一程序。</w:t>
      </w:r>
    </w:p>
    <w:p w14:paraId="090C4720">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3" w:firstLineChars="198"/>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6.教务处于每年7月31日前在教育部“网上服务大厅”提交审批专业设置申请材料，在“普通高等学校本科专业设置与服务平台”提交备案专业设置申请材料。</w:t>
      </w:r>
    </w:p>
    <w:p w14:paraId="39E4392D">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7.申请材料在教育部平台公示。公示期为每年8月1日至8月31日。我校根据公示期间的意见，决定撤消申报或继续申报。</w:t>
      </w:r>
    </w:p>
    <w:p w14:paraId="3A67C081">
      <w:pPr>
        <w:pStyle w:val="11"/>
        <w:keepNext w:val="0"/>
        <w:keepLines w:val="0"/>
        <w:pageBreakBefore w:val="0"/>
        <w:tabs>
          <w:tab w:val="left" w:pos="900"/>
        </w:tabs>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8.公示期满后，我校于每年9月8日前将公示期间所提意见的研究处理情况及专业设置申请汇总表报广东省教育厅备案。</w:t>
      </w:r>
    </w:p>
    <w:p w14:paraId="71AF6D43">
      <w:pPr>
        <w:pStyle w:val="11"/>
        <w:keepNext w:val="0"/>
        <w:keepLines w:val="0"/>
        <w:pageBreakBefore w:val="0"/>
        <w:tabs>
          <w:tab w:val="left" w:pos="900"/>
        </w:tabs>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9.教育部于次年年初公布专业备案和审批结果。备案和审批通过的专业纳入我校招生专业目录。</w:t>
      </w:r>
    </w:p>
    <w:p w14:paraId="30365B70">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center"/>
        <w:textAlignment w:val="auto"/>
        <w:rPr>
          <w:rStyle w:val="16"/>
          <w:rFonts w:ascii="仿宋_GB2312" w:eastAsia="仿宋_GB2312" w:hAnsiTheme="majorEastAsia"/>
          <w:sz w:val="32"/>
          <w:szCs w:val="32"/>
        </w:rPr>
      </w:pPr>
      <w:r>
        <w:rPr>
          <w:rFonts w:hint="eastAsia" w:ascii="黑体" w:hAnsi="黑体" w:eastAsia="黑体" w:cs="黑体"/>
          <w:b w:val="0"/>
          <w:bCs/>
          <w:sz w:val="32"/>
          <w:szCs w:val="32"/>
        </w:rPr>
        <w:t>第三章　专业评估和动态调整</w:t>
      </w:r>
    </w:p>
    <w:p w14:paraId="422EFDED">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第六条</w:t>
      </w:r>
      <w:r>
        <w:rPr>
          <w:rFonts w:hint="eastAsia" w:ascii="仿宋_GB2312" w:eastAsia="仿宋_GB2312" w:hAnsiTheme="majorEastAsia"/>
          <w:sz w:val="32"/>
          <w:szCs w:val="32"/>
        </w:rPr>
        <w:t>　学校和各</w:t>
      </w:r>
      <w:r>
        <w:rPr>
          <w:rFonts w:hint="eastAsia" w:ascii="仿宋_GB2312" w:eastAsia="仿宋_GB2312" w:hAnsiTheme="majorEastAsia"/>
          <w:sz w:val="32"/>
          <w:szCs w:val="32"/>
          <w:lang w:val="en-US" w:eastAsia="zh-CN"/>
        </w:rPr>
        <w:t>二级学院</w:t>
      </w:r>
      <w:r>
        <w:rPr>
          <w:rFonts w:hint="eastAsia" w:ascii="仿宋_GB2312" w:eastAsia="仿宋_GB2312" w:hAnsiTheme="majorEastAsia"/>
          <w:sz w:val="32"/>
          <w:szCs w:val="32"/>
        </w:rPr>
        <w:t>都应建立和完善专业评估机制，保证专业建设水平和人才培养质量。原则上，所有本科专业每4年应进行一次</w:t>
      </w:r>
      <w:r>
        <w:rPr>
          <w:rFonts w:hint="eastAsia" w:ascii="仿宋_GB2312" w:eastAsia="仿宋_GB2312" w:hAnsiTheme="majorEastAsia"/>
          <w:sz w:val="32"/>
          <w:szCs w:val="32"/>
          <w:lang w:val="en-US" w:eastAsia="zh-CN"/>
        </w:rPr>
        <w:t>院</w:t>
      </w:r>
      <w:r>
        <w:rPr>
          <w:rFonts w:hint="eastAsia" w:ascii="仿宋_GB2312" w:eastAsia="仿宋_GB2312" w:hAnsiTheme="majorEastAsia"/>
          <w:sz w:val="32"/>
          <w:szCs w:val="32"/>
        </w:rPr>
        <w:t>级或校级评估；新设本科专业在首届学生进入毕业学年时，由学校进行一次全面评估。</w:t>
      </w:r>
    </w:p>
    <w:p w14:paraId="184A3E34">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b/>
          <w:sz w:val="32"/>
          <w:szCs w:val="32"/>
        </w:rPr>
      </w:pPr>
      <w:r>
        <w:rPr>
          <w:rFonts w:hint="eastAsia" w:ascii="黑体" w:hAnsi="黑体" w:eastAsia="黑体" w:cs="黑体"/>
          <w:b w:val="0"/>
          <w:bCs/>
          <w:sz w:val="32"/>
          <w:szCs w:val="32"/>
        </w:rPr>
        <w:t>第七条</w:t>
      </w:r>
      <w:r>
        <w:rPr>
          <w:rFonts w:hint="eastAsia" w:ascii="仿宋_GB2312" w:eastAsia="仿宋_GB2312" w:hAnsiTheme="majorEastAsia"/>
          <w:sz w:val="32"/>
          <w:szCs w:val="32"/>
        </w:rPr>
        <w:t xml:space="preserve"> 专业评估主要考察以下要点：</w:t>
      </w:r>
    </w:p>
    <w:p w14:paraId="022DEACC">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600" w:lineRule="exact"/>
        <w:ind w:left="420"/>
        <w:jc w:val="both"/>
        <w:textAlignment w:val="auto"/>
        <w:rPr>
          <w:rFonts w:ascii="仿宋_GB2312" w:eastAsia="仿宋_GB2312" w:hAnsiTheme="majorEastAsia"/>
          <w:bCs/>
          <w:sz w:val="32"/>
          <w:szCs w:val="32"/>
        </w:rPr>
      </w:pPr>
      <w:r>
        <w:rPr>
          <w:rFonts w:hint="eastAsia" w:ascii="仿宋_GB2312" w:eastAsia="仿宋_GB2312" w:hAnsiTheme="majorEastAsia"/>
          <w:bCs/>
          <w:sz w:val="32"/>
          <w:szCs w:val="32"/>
        </w:rPr>
        <w:t>专业定位和人才培养目标与社会需求的适应度；</w:t>
      </w:r>
    </w:p>
    <w:p w14:paraId="36CC1893">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600" w:lineRule="exact"/>
        <w:ind w:left="420"/>
        <w:jc w:val="both"/>
        <w:textAlignment w:val="auto"/>
        <w:rPr>
          <w:rFonts w:ascii="仿宋_GB2312" w:eastAsia="仿宋_GB2312" w:hAnsiTheme="majorEastAsia"/>
          <w:bCs/>
          <w:sz w:val="32"/>
          <w:szCs w:val="32"/>
        </w:rPr>
      </w:pPr>
      <w:r>
        <w:rPr>
          <w:rFonts w:hint="eastAsia" w:ascii="仿宋_GB2312" w:eastAsia="仿宋_GB2312" w:hAnsiTheme="majorEastAsia"/>
          <w:bCs/>
          <w:sz w:val="32"/>
          <w:szCs w:val="32"/>
        </w:rPr>
        <w:t>人才培养目标与培养效果的达成度；</w:t>
      </w:r>
    </w:p>
    <w:p w14:paraId="0604B5DF">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600" w:lineRule="exact"/>
        <w:ind w:left="420"/>
        <w:jc w:val="both"/>
        <w:textAlignment w:val="auto"/>
        <w:rPr>
          <w:rFonts w:ascii="仿宋_GB2312" w:eastAsia="仿宋_GB2312" w:hAnsiTheme="majorEastAsia"/>
          <w:bCs/>
          <w:sz w:val="32"/>
          <w:szCs w:val="32"/>
        </w:rPr>
      </w:pPr>
      <w:r>
        <w:rPr>
          <w:rFonts w:hint="eastAsia" w:ascii="仿宋_GB2312" w:eastAsia="仿宋_GB2312" w:hAnsiTheme="majorEastAsia"/>
          <w:bCs/>
          <w:sz w:val="32"/>
          <w:szCs w:val="32"/>
        </w:rPr>
        <w:t>教师和教学资源对人才培养的保障度；</w:t>
      </w:r>
    </w:p>
    <w:p w14:paraId="5A079CE3">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600" w:lineRule="exact"/>
        <w:ind w:left="420"/>
        <w:jc w:val="both"/>
        <w:textAlignment w:val="auto"/>
        <w:rPr>
          <w:rFonts w:ascii="仿宋_GB2312" w:eastAsia="仿宋_GB2312" w:hAnsiTheme="majorEastAsia"/>
          <w:bCs/>
          <w:sz w:val="32"/>
          <w:szCs w:val="32"/>
        </w:rPr>
      </w:pPr>
      <w:r>
        <w:rPr>
          <w:rFonts w:hint="eastAsia" w:ascii="仿宋_GB2312" w:eastAsia="仿宋_GB2312" w:hAnsiTheme="majorEastAsia"/>
          <w:bCs/>
          <w:sz w:val="32"/>
          <w:szCs w:val="32"/>
        </w:rPr>
        <w:t>教学质量保障体系运行的有效度；</w:t>
      </w:r>
    </w:p>
    <w:p w14:paraId="3F042091">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600" w:lineRule="exact"/>
        <w:ind w:left="420"/>
        <w:jc w:val="both"/>
        <w:textAlignment w:val="auto"/>
        <w:rPr>
          <w:rFonts w:ascii="仿宋_GB2312" w:eastAsia="仿宋_GB2312" w:hAnsiTheme="majorEastAsia"/>
          <w:bCs/>
          <w:sz w:val="32"/>
          <w:szCs w:val="32"/>
        </w:rPr>
      </w:pPr>
      <w:r>
        <w:rPr>
          <w:rFonts w:hint="eastAsia" w:ascii="仿宋_GB2312" w:eastAsia="仿宋_GB2312" w:hAnsiTheme="majorEastAsia"/>
          <w:bCs/>
          <w:sz w:val="32"/>
          <w:szCs w:val="32"/>
        </w:rPr>
        <w:t>学生和用人单位的满意度。</w:t>
      </w:r>
    </w:p>
    <w:p w14:paraId="53605C45">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Style w:val="16"/>
          <w:rFonts w:ascii="仿宋_GB2312" w:eastAsia="仿宋_GB2312" w:hAnsiTheme="majorEastAsia"/>
          <w:sz w:val="32"/>
          <w:szCs w:val="32"/>
        </w:rPr>
      </w:pPr>
      <w:r>
        <w:rPr>
          <w:rFonts w:hint="eastAsia" w:ascii="黑体" w:hAnsi="黑体" w:eastAsia="黑体" w:cs="黑体"/>
          <w:b w:val="0"/>
          <w:bCs/>
          <w:sz w:val="32"/>
          <w:szCs w:val="32"/>
        </w:rPr>
        <w:t>第八条</w:t>
      </w:r>
      <w:r>
        <w:rPr>
          <w:rFonts w:hint="eastAsia" w:ascii="仿宋_GB2312" w:eastAsia="仿宋_GB2312" w:hAnsiTheme="majorEastAsia"/>
          <w:sz w:val="32"/>
          <w:szCs w:val="32"/>
        </w:rPr>
        <w:t xml:space="preserve"> 专业评估采取</w:t>
      </w:r>
      <w:r>
        <w:rPr>
          <w:rFonts w:hint="eastAsia" w:ascii="仿宋_GB2312" w:eastAsia="仿宋_GB2312" w:hAnsiTheme="majorEastAsia"/>
          <w:sz w:val="32"/>
          <w:szCs w:val="32"/>
          <w:lang w:val="en-US" w:eastAsia="zh-CN"/>
        </w:rPr>
        <w:t>学院</w:t>
      </w:r>
      <w:r>
        <w:rPr>
          <w:rFonts w:hint="eastAsia" w:ascii="仿宋_GB2312" w:eastAsia="仿宋_GB2312" w:hAnsiTheme="majorEastAsia"/>
          <w:sz w:val="32"/>
          <w:szCs w:val="32"/>
        </w:rPr>
        <w:t>自评+校内专家现场考察+校外专家抽查的方式来进行。</w:t>
      </w:r>
    </w:p>
    <w:p w14:paraId="170141B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kern w:val="0"/>
          <w:sz w:val="32"/>
          <w:szCs w:val="32"/>
        </w:rPr>
      </w:pPr>
      <w:r>
        <w:rPr>
          <w:rFonts w:hint="eastAsia" w:ascii="黑体" w:hAnsi="黑体" w:eastAsia="黑体" w:cs="黑体"/>
          <w:b w:val="0"/>
          <w:bCs/>
          <w:kern w:val="0"/>
          <w:sz w:val="32"/>
          <w:szCs w:val="32"/>
          <w:lang w:val="en-US" w:eastAsia="zh-CN" w:bidi="ar-SA"/>
        </w:rPr>
        <w:t>第九条</w:t>
      </w:r>
      <w:r>
        <w:rPr>
          <w:rFonts w:hint="eastAsia" w:ascii="仿宋_GB2312" w:eastAsia="仿宋_GB2312" w:hAnsiTheme="majorEastAsia"/>
          <w:kern w:val="0"/>
          <w:sz w:val="32"/>
          <w:szCs w:val="32"/>
        </w:rPr>
        <w:t xml:space="preserve"> 以专业评估为基础，对专业进行动态调整。调整方式包括3种：更名、撤销、变更学位</w:t>
      </w:r>
      <w:r>
        <w:rPr>
          <w:rFonts w:hint="eastAsia" w:ascii="仿宋_GB2312" w:eastAsia="仿宋_GB2312" w:hAnsiTheme="majorEastAsia"/>
          <w:sz w:val="32"/>
          <w:szCs w:val="32"/>
        </w:rPr>
        <w:t>授予</w:t>
      </w:r>
      <w:r>
        <w:rPr>
          <w:rFonts w:hint="eastAsia" w:ascii="仿宋_GB2312" w:eastAsia="仿宋_GB2312" w:hAnsiTheme="majorEastAsia"/>
          <w:kern w:val="0"/>
          <w:sz w:val="32"/>
          <w:szCs w:val="32"/>
        </w:rPr>
        <w:t>门类或修业年限。</w:t>
      </w:r>
    </w:p>
    <w:p w14:paraId="174D8C2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kern w:val="0"/>
          <w:sz w:val="32"/>
          <w:szCs w:val="32"/>
        </w:rPr>
      </w:pPr>
      <w:r>
        <w:rPr>
          <w:rFonts w:hint="eastAsia" w:ascii="黑体" w:hAnsi="黑体" w:eastAsia="黑体" w:cs="黑体"/>
          <w:b w:val="0"/>
          <w:bCs/>
          <w:kern w:val="0"/>
          <w:sz w:val="32"/>
          <w:szCs w:val="32"/>
          <w:lang w:val="en-US" w:eastAsia="zh-CN" w:bidi="ar-SA"/>
        </w:rPr>
        <w:t>第十条</w:t>
      </w:r>
      <w:r>
        <w:rPr>
          <w:rFonts w:hint="eastAsia" w:ascii="仿宋_GB2312" w:eastAsia="仿宋_GB2312" w:hAnsiTheme="majorEastAsia"/>
          <w:kern w:val="0"/>
          <w:sz w:val="32"/>
          <w:szCs w:val="32"/>
        </w:rPr>
        <w:t xml:space="preserve"> 我校调整或撤销专业须在妥善安排拟调整专业在校学生培养工作的前提下进行。在专业调整或撤销前，应由专业所属</w:t>
      </w:r>
      <w:r>
        <w:rPr>
          <w:rFonts w:hint="eastAsia" w:ascii="仿宋_GB2312" w:eastAsia="仿宋_GB2312" w:hAnsiTheme="majorEastAsia"/>
          <w:kern w:val="0"/>
          <w:sz w:val="32"/>
          <w:szCs w:val="32"/>
          <w:lang w:val="en-US" w:eastAsia="zh-CN"/>
        </w:rPr>
        <w:t>学院</w:t>
      </w:r>
      <w:r>
        <w:rPr>
          <w:rFonts w:hint="eastAsia" w:ascii="仿宋_GB2312" w:eastAsia="仿宋_GB2312" w:hAnsiTheme="majorEastAsia"/>
          <w:kern w:val="0"/>
          <w:sz w:val="32"/>
          <w:szCs w:val="32"/>
        </w:rPr>
        <w:t>制定在校生的安排方案并经过学术委员会审批。</w:t>
      </w:r>
    </w:p>
    <w:p w14:paraId="508AC07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黑体" w:hAnsi="黑体" w:eastAsia="黑体" w:cs="黑体"/>
          <w:b w:val="0"/>
          <w:bCs/>
          <w:kern w:val="0"/>
          <w:sz w:val="32"/>
          <w:szCs w:val="32"/>
          <w:lang w:val="en-US" w:eastAsia="zh-CN" w:bidi="ar-SA"/>
        </w:rPr>
        <w:t>第十一条</w:t>
      </w:r>
      <w:r>
        <w:rPr>
          <w:rFonts w:hint="eastAsia" w:ascii="仿宋_GB2312" w:eastAsia="仿宋_GB2312" w:hAnsiTheme="majorEastAsia"/>
          <w:sz w:val="32"/>
          <w:szCs w:val="32"/>
        </w:rPr>
        <w:t xml:space="preserve"> 符合以下情况之一的，进行专业更名。</w:t>
      </w:r>
    </w:p>
    <w:p w14:paraId="6C745A6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（1）人才培养方案经过大幅度修改，致使现有的专业名称已经不能准确反映专业内涵的；</w:t>
      </w:r>
    </w:p>
    <w:p w14:paraId="2230D59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（2）因《目录》变更而需要更名的。</w:t>
      </w:r>
    </w:p>
    <w:p w14:paraId="1745E8F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黑体" w:hAnsi="黑体" w:eastAsia="黑体" w:cs="黑体"/>
          <w:b w:val="0"/>
          <w:bCs/>
          <w:kern w:val="0"/>
          <w:sz w:val="32"/>
          <w:szCs w:val="32"/>
          <w:lang w:val="en-US" w:eastAsia="zh-CN" w:bidi="ar-SA"/>
        </w:rPr>
        <w:t>第十二条</w:t>
      </w:r>
      <w:r>
        <w:rPr>
          <w:rFonts w:hint="eastAsia" w:ascii="仿宋_GB2312" w:eastAsia="仿宋_GB2312" w:hAnsiTheme="majorEastAsia"/>
          <w:sz w:val="32"/>
          <w:szCs w:val="32"/>
        </w:rPr>
        <w:t xml:space="preserve"> 符合以下情况之一的，撤销专业。</w:t>
      </w:r>
    </w:p>
    <w:p w14:paraId="4FB941E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（1）专业得不到社会认可，连续三年不招生或招生人数过少的；</w:t>
      </w:r>
    </w:p>
    <w:p w14:paraId="0669B79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（2）师资力量或办学条件严重不足，限期整改后仍达不到开设该专业的基本条件的；</w:t>
      </w:r>
    </w:p>
    <w:p w14:paraId="3A4AA5D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（3）教学质量低下，学生和用人单位满意度过低的；</w:t>
      </w:r>
    </w:p>
    <w:p w14:paraId="73BC310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（4）毕业生就业困难，连续3年就业率过低的。</w:t>
      </w:r>
    </w:p>
    <w:p w14:paraId="4AB5EB6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黑体" w:hAnsi="黑体" w:eastAsia="黑体" w:cs="黑体"/>
          <w:b w:val="0"/>
          <w:bCs/>
          <w:kern w:val="0"/>
          <w:sz w:val="32"/>
          <w:szCs w:val="32"/>
          <w:lang w:val="en-US" w:eastAsia="zh-CN" w:bidi="ar-SA"/>
        </w:rPr>
        <w:t>第十三条</w:t>
      </w:r>
      <w:r>
        <w:rPr>
          <w:rFonts w:hint="eastAsia" w:ascii="仿宋_GB2312" w:eastAsia="仿宋_GB2312" w:hAnsiTheme="majorEastAsia"/>
          <w:sz w:val="32"/>
          <w:szCs w:val="32"/>
        </w:rPr>
        <w:t xml:space="preserve"> 符合以下情况之一的，变更专业的学位授予门类或修业年限。</w:t>
      </w:r>
    </w:p>
    <w:p w14:paraId="4F8DCB4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（1）《目录》中规定的；</w:t>
      </w:r>
    </w:p>
    <w:p w14:paraId="5578975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（2）一个专业可授两种（以上）学位，由于专业定位和人才培养方案大幅度修改，致使需要对原有学位进行变更的；</w:t>
      </w:r>
    </w:p>
    <w:p w14:paraId="031135B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（3）由于人才培养方案的修订，致使需要缩短或延长修业年限的。</w:t>
      </w:r>
    </w:p>
    <w:p w14:paraId="4AE6423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hAnsiTheme="majorEastAsia"/>
          <w:sz w:val="32"/>
          <w:szCs w:val="32"/>
        </w:rPr>
        <w:sectPr>
          <w:footerReference r:id="rId6" w:type="default"/>
          <w:pgSz w:w="11906" w:h="16838"/>
          <w:pgMar w:top="1417" w:right="1417" w:bottom="1417" w:left="1417" w:header="851" w:footer="992" w:gutter="0"/>
          <w:pgNumType w:fmt="numberInDash" w:start="2"/>
          <w:cols w:space="425" w:num="1"/>
          <w:docGrid w:type="lines" w:linePitch="312" w:charSpace="0"/>
        </w:sectPr>
      </w:pPr>
      <w:r>
        <w:rPr>
          <w:rFonts w:hint="eastAsia" w:ascii="黑体" w:hAnsi="黑体" w:eastAsia="黑体" w:cs="黑体"/>
          <w:b w:val="0"/>
          <w:bCs/>
          <w:kern w:val="0"/>
          <w:sz w:val="32"/>
          <w:szCs w:val="32"/>
          <w:lang w:val="en-US" w:eastAsia="zh-CN" w:bidi="ar-SA"/>
        </w:rPr>
        <w:t>第十四条</w:t>
      </w:r>
      <w:r>
        <w:rPr>
          <w:rFonts w:hint="eastAsia" w:ascii="仿宋_GB2312" w:eastAsia="仿宋_GB2312" w:hAnsiTheme="majorEastAsia"/>
          <w:sz w:val="32"/>
          <w:szCs w:val="32"/>
        </w:rPr>
        <w:t xml:space="preserve"> 调整专业（包括更名、撤销、变更专业的学位授予</w:t>
      </w:r>
    </w:p>
    <w:p w14:paraId="03B3D78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门类或修业年限），须经学校学术委员会审核和专业设置评议专家组评议。</w:t>
      </w:r>
    </w:p>
    <w:p w14:paraId="7A65CCE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hAnsiTheme="majorEastAsia"/>
          <w:sz w:val="32"/>
          <w:szCs w:val="32"/>
        </w:rPr>
      </w:pPr>
      <w:r>
        <w:rPr>
          <w:rFonts w:hint="eastAsia" w:ascii="黑体" w:hAnsi="黑体" w:eastAsia="黑体" w:cs="黑体"/>
          <w:b w:val="0"/>
          <w:bCs/>
          <w:kern w:val="0"/>
          <w:sz w:val="32"/>
          <w:szCs w:val="32"/>
          <w:lang w:val="en-US" w:eastAsia="zh-CN" w:bidi="ar-SA"/>
        </w:rPr>
        <w:t>第十五条</w:t>
      </w:r>
      <w:r>
        <w:rPr>
          <w:rFonts w:hint="eastAsia" w:ascii="仿宋_GB2312" w:eastAsia="仿宋_GB2312" w:hAnsiTheme="majorEastAsia"/>
          <w:sz w:val="32"/>
          <w:szCs w:val="32"/>
        </w:rPr>
        <w:t xml:space="preserve"> 调整专业需报广东省教育厅和教育部备案或审批。其中，专业更名的，如更名为《目录》内专业（除国家控制布点专业外），按上述第五条的备案程序办理；如更名为国家控制布点专业或《目录》外新专业，按上述第五条的审批程序办理。变更专业的学位授予门类或修业年限的，按上述第五条的审批程序办理。撤销专业的,需报广东省教育厅和教育部备案。</w:t>
      </w:r>
    </w:p>
    <w:p w14:paraId="389F7FCD">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仿宋_GB2312" w:eastAsia="仿宋_GB2312" w:hAnsiTheme="majorEastAsia"/>
          <w:b/>
          <w:bCs/>
          <w:sz w:val="32"/>
          <w:szCs w:val="32"/>
        </w:rPr>
      </w:pPr>
      <w:r>
        <w:rPr>
          <w:rFonts w:hint="eastAsia" w:ascii="黑体" w:hAnsi="黑体" w:eastAsia="黑体" w:cs="黑体"/>
          <w:b w:val="0"/>
          <w:bCs/>
          <w:sz w:val="32"/>
          <w:szCs w:val="32"/>
        </w:rPr>
        <w:t>第四章　专业设置评议专家组</w:t>
      </w:r>
    </w:p>
    <w:p w14:paraId="71C0ABE7">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第十六条</w:t>
      </w:r>
      <w:r>
        <w:rPr>
          <w:rFonts w:hint="eastAsia" w:ascii="仿宋_GB2312" w:eastAsia="仿宋_GB2312" w:hAnsiTheme="majorEastAsia"/>
          <w:sz w:val="32"/>
          <w:szCs w:val="32"/>
        </w:rPr>
        <w:t>　在专业设置和调整时，应设立专业设置评议专家组。专家组成员应是该专业领域专家且具有高级职称。专家组成员5至7人（其中校内专家不超过三分之一）。专家组成员的条件为政治思想好、坚持原则、公道正派、学术造诣较深。</w:t>
      </w:r>
    </w:p>
    <w:p w14:paraId="03E48A4B">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center"/>
        <w:textAlignment w:val="auto"/>
        <w:rPr>
          <w:rStyle w:val="16"/>
          <w:rFonts w:ascii="仿宋_GB2312" w:eastAsia="仿宋_GB2312" w:hAnsiTheme="majorEastAsia"/>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章　附　则</w:t>
      </w:r>
    </w:p>
    <w:p w14:paraId="5FC3BAB1">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第十七条</w:t>
      </w:r>
      <w:r>
        <w:rPr>
          <w:rFonts w:hint="eastAsia" w:ascii="仿宋_GB2312" w:eastAsia="仿宋_GB2312" w:hAnsiTheme="majorEastAsia"/>
          <w:sz w:val="32"/>
          <w:szCs w:val="32"/>
        </w:rPr>
        <w:t xml:space="preserve"> 专业设置和调整实行备案或审批制度。备案或审批工作每年集中进行一次。必须在规定时间内申报，逾期不再受理。</w:t>
      </w:r>
    </w:p>
    <w:p w14:paraId="36656648">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hAnsiTheme="majorEastAsia"/>
          <w:sz w:val="32"/>
          <w:szCs w:val="32"/>
        </w:rPr>
      </w:pPr>
      <w:r>
        <w:rPr>
          <w:rFonts w:hint="eastAsia" w:ascii="黑体" w:hAnsi="黑体" w:eastAsia="黑体" w:cs="黑体"/>
          <w:b w:val="0"/>
          <w:bCs/>
          <w:sz w:val="32"/>
          <w:szCs w:val="32"/>
        </w:rPr>
        <w:t>第十八条</w:t>
      </w:r>
      <w:r>
        <w:rPr>
          <w:rFonts w:hint="eastAsia" w:ascii="仿宋_GB2312" w:eastAsia="仿宋_GB2312" w:hAnsiTheme="majorEastAsia"/>
          <w:sz w:val="32"/>
          <w:szCs w:val="32"/>
        </w:rPr>
        <w:t>　未经教育部备案或审批同意设置的专业，不得进行招生宣传和招生。</w:t>
      </w:r>
    </w:p>
    <w:p w14:paraId="3DD6E88C">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eastAsia="仿宋_GB2312" w:hAnsiTheme="majorEastAsia"/>
          <w:sz w:val="32"/>
          <w:szCs w:val="32"/>
        </w:rPr>
      </w:pPr>
      <w:r>
        <w:rPr>
          <w:rFonts w:hint="eastAsia" w:ascii="黑体" w:hAnsi="黑体" w:eastAsia="黑体" w:cs="黑体"/>
          <w:b w:val="0"/>
          <w:bCs/>
          <w:sz w:val="32"/>
          <w:szCs w:val="32"/>
        </w:rPr>
        <w:t>第十九条</w:t>
      </w:r>
      <w:r>
        <w:rPr>
          <w:rFonts w:hint="eastAsia" w:ascii="仿宋_GB2312" w:eastAsia="仿宋_GB2312" w:hAnsiTheme="majorEastAsia"/>
          <w:sz w:val="32"/>
          <w:szCs w:val="32"/>
        </w:rPr>
        <w:t>　本办法自202</w:t>
      </w:r>
      <w:r>
        <w:rPr>
          <w:rFonts w:hint="eastAsia" w:ascii="仿宋_GB2312" w:eastAsia="仿宋_GB2312" w:hAnsiTheme="majorEastAsia"/>
          <w:sz w:val="32"/>
          <w:szCs w:val="32"/>
          <w:lang w:val="en-US" w:eastAsia="zh-CN"/>
        </w:rPr>
        <w:t>5</w:t>
      </w:r>
      <w:r>
        <w:rPr>
          <w:rFonts w:hint="eastAsia" w:ascii="仿宋_GB2312" w:eastAsia="仿宋_GB2312" w:hAnsiTheme="majorEastAsia"/>
          <w:sz w:val="32"/>
          <w:szCs w:val="32"/>
        </w:rPr>
        <w:t>年</w:t>
      </w:r>
      <w:r>
        <w:rPr>
          <w:rFonts w:hint="eastAsia" w:ascii="仿宋_GB2312" w:eastAsia="仿宋_GB2312" w:hAnsiTheme="majorEastAsia"/>
          <w:sz w:val="32"/>
          <w:szCs w:val="32"/>
          <w:lang w:val="en-US" w:eastAsia="zh-CN"/>
        </w:rPr>
        <w:t>1</w:t>
      </w:r>
      <w:r>
        <w:rPr>
          <w:rFonts w:hint="eastAsia" w:ascii="仿宋_GB2312" w:eastAsia="仿宋_GB2312" w:hAnsiTheme="majorEastAsia"/>
          <w:sz w:val="32"/>
          <w:szCs w:val="32"/>
        </w:rPr>
        <w:t>月起施行，由教务处负责解释。</w:t>
      </w:r>
      <w:bookmarkEnd w:id="1"/>
      <w:bookmarkEnd w:id="2"/>
    </w:p>
    <w:p w14:paraId="0BFA8C1F">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仿宋_GB2312" w:eastAsia="仿宋_GB2312" w:hAnsiTheme="majorEastAsia"/>
          <w:sz w:val="32"/>
          <w:szCs w:val="32"/>
        </w:rPr>
      </w:pPr>
    </w:p>
    <w:p w14:paraId="56376755">
      <w:pPr>
        <w:pStyle w:val="11"/>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both"/>
        <w:textAlignment w:val="auto"/>
        <w:rPr>
          <w:rFonts w:ascii="黑体" w:hAnsi="宋体" w:eastAsia="黑体"/>
          <w:sz w:val="28"/>
          <w:szCs w:val="28"/>
        </w:rPr>
      </w:pPr>
      <w:r>
        <w:rPr>
          <w:rFonts w:hint="eastAsia" w:ascii="黑体" w:hAnsi="宋体" w:eastAsia="黑体"/>
          <w:sz w:val="28"/>
          <w:szCs w:val="28"/>
        </w:rPr>
        <w:t>————————————————————————————————</w:t>
      </w:r>
    </w:p>
    <w:p w14:paraId="268417D3">
      <w:pPr>
        <w:spacing w:line="420" w:lineRule="exact"/>
        <w:ind w:right="210" w:rightChars="100" w:firstLine="280" w:firstLineChars="100"/>
        <w:rPr>
          <w:rFonts w:ascii="黑体" w:hAnsi="宋体" w:eastAsia="黑体"/>
          <w:sz w:val="28"/>
          <w:szCs w:val="28"/>
        </w:rPr>
      </w:pPr>
      <w:r>
        <w:rPr>
          <w:rFonts w:hint="eastAsia" w:ascii="仿宋_GB2312" w:hAnsi="宋体" w:eastAsia="仿宋_GB2312"/>
          <w:sz w:val="28"/>
          <w:szCs w:val="28"/>
        </w:rPr>
        <w:t xml:space="preserve">广州软件学院教务处 </w:t>
      </w:r>
      <w:r>
        <w:rPr>
          <w:rFonts w:ascii="仿宋_GB2312" w:hAnsi="宋体" w:eastAsia="仿宋_GB2312"/>
          <w:sz w:val="28"/>
          <w:szCs w:val="28"/>
        </w:rPr>
        <w:t xml:space="preserve">  </w:t>
      </w:r>
      <w:r>
        <w:rPr>
          <w:rFonts w:hint="eastAsia" w:ascii="仿宋_GB2312" w:hAnsi="宋体" w:eastAsia="仿宋_GB2312"/>
          <w:sz w:val="28"/>
          <w:szCs w:val="28"/>
        </w:rPr>
        <w:t xml:space="preserve">                    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30</w:t>
      </w:r>
      <w:r>
        <w:rPr>
          <w:rFonts w:hint="eastAsia" w:ascii="仿宋_GB2312" w:hAnsi="宋体" w:eastAsia="仿宋_GB2312"/>
          <w:sz w:val="28"/>
          <w:szCs w:val="28"/>
        </w:rPr>
        <w:t xml:space="preserve">日印发  </w:t>
      </w:r>
    </w:p>
    <w:p w14:paraId="726A8245">
      <w:pPr>
        <w:spacing w:line="420" w:lineRule="exact"/>
      </w:pPr>
      <w:r>
        <w:rPr>
          <w:rFonts w:hint="eastAsia" w:ascii="黑体" w:hAnsi="宋体" w:eastAsia="黑体"/>
          <w:sz w:val="28"/>
          <w:szCs w:val="28"/>
        </w:rPr>
        <w:t>————————————————————————————————</w:t>
      </w:r>
    </w:p>
    <w:sectPr>
      <w:footerReference r:id="rId7" w:type="default"/>
      <w:pgSz w:w="11906" w:h="16838"/>
      <w:pgMar w:top="1417" w:right="1417" w:bottom="1417" w:left="141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A1D18C-1A83-4247-BCCB-918BA985CB83}"/>
  </w:font>
  <w:font w:name="黑体">
    <w:panose1 w:val="02010609060101010101"/>
    <w:charset w:val="86"/>
    <w:family w:val="auto"/>
    <w:pitch w:val="default"/>
    <w:sig w:usb0="800002BF" w:usb1="38CF7CFA" w:usb2="00000016" w:usb3="00000000" w:csb0="00040001" w:csb1="00000000"/>
    <w:embedRegular r:id="rId2" w:fontKey="{F6933330-F391-45E4-BF55-590420E085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FF43FBE-EE82-41A3-ACCD-E9478D8046ED}"/>
  </w:font>
  <w:font w:name="仿宋_GB2312">
    <w:panose1 w:val="02010609030101010101"/>
    <w:charset w:val="86"/>
    <w:family w:val="modern"/>
    <w:pitch w:val="default"/>
    <w:sig w:usb0="00000001" w:usb1="080E0000" w:usb2="00000000" w:usb3="00000000" w:csb0="00040000" w:csb1="00000000"/>
    <w:embedRegular r:id="rId4" w:fontKey="{DEF12B8E-A1CD-4D11-AD3F-72101B1F3196}"/>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5" w:fontKey="{2A2B42CD-1DAD-46B9-9C65-BDD8A98F9A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EBD9">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F9FA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6F9FA7">
                    <w:pPr>
                      <w:pStyle w:val="9"/>
                    </w:pPr>
                  </w:p>
                </w:txbxContent>
              </v:textbox>
            </v:shape>
          </w:pict>
        </mc:Fallback>
      </mc:AlternateContent>
    </w:r>
  </w:p>
  <w:p w14:paraId="47BEA59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BE2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B055">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57511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A57511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6D3EF78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90BCA">
    <w:pPr>
      <w:pStyle w:val="9"/>
      <w:jc w:val="center"/>
    </w:pPr>
  </w:p>
  <w:p w14:paraId="7D51F83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468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F2B77"/>
    <w:multiLevelType w:val="singleLevel"/>
    <w:tmpl w:val="59CF2B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yYzg0NzBlMjM1MjRhYjA0NTRmMmZhMWEzM2VjMjcifQ=="/>
  </w:docVars>
  <w:rsids>
    <w:rsidRoot w:val="00080817"/>
    <w:rsid w:val="00000F1D"/>
    <w:rsid w:val="00067199"/>
    <w:rsid w:val="000802CC"/>
    <w:rsid w:val="00080817"/>
    <w:rsid w:val="00085251"/>
    <w:rsid w:val="000B2FE5"/>
    <w:rsid w:val="000C0A16"/>
    <w:rsid w:val="000E0367"/>
    <w:rsid w:val="000F0107"/>
    <w:rsid w:val="0011607E"/>
    <w:rsid w:val="00160795"/>
    <w:rsid w:val="00185B1A"/>
    <w:rsid w:val="001A5D21"/>
    <w:rsid w:val="001C75B2"/>
    <w:rsid w:val="001F2F0C"/>
    <w:rsid w:val="002465BD"/>
    <w:rsid w:val="00295EDC"/>
    <w:rsid w:val="002B3286"/>
    <w:rsid w:val="002C67CF"/>
    <w:rsid w:val="002D75ED"/>
    <w:rsid w:val="00305E14"/>
    <w:rsid w:val="00314507"/>
    <w:rsid w:val="003359C6"/>
    <w:rsid w:val="003462E8"/>
    <w:rsid w:val="0037086D"/>
    <w:rsid w:val="003C4853"/>
    <w:rsid w:val="00424F1E"/>
    <w:rsid w:val="004448E3"/>
    <w:rsid w:val="00483BC6"/>
    <w:rsid w:val="00494EA2"/>
    <w:rsid w:val="004C470E"/>
    <w:rsid w:val="004D51BE"/>
    <w:rsid w:val="004D6A5F"/>
    <w:rsid w:val="004F449D"/>
    <w:rsid w:val="0051129D"/>
    <w:rsid w:val="0051214F"/>
    <w:rsid w:val="00521DEF"/>
    <w:rsid w:val="00524500"/>
    <w:rsid w:val="005311B6"/>
    <w:rsid w:val="005451D5"/>
    <w:rsid w:val="0055161B"/>
    <w:rsid w:val="0055437E"/>
    <w:rsid w:val="005634BB"/>
    <w:rsid w:val="005E3B25"/>
    <w:rsid w:val="00623793"/>
    <w:rsid w:val="00636166"/>
    <w:rsid w:val="00667411"/>
    <w:rsid w:val="00674AB7"/>
    <w:rsid w:val="006C0556"/>
    <w:rsid w:val="006C3B76"/>
    <w:rsid w:val="006C7B24"/>
    <w:rsid w:val="006E3F3A"/>
    <w:rsid w:val="00714362"/>
    <w:rsid w:val="007A1576"/>
    <w:rsid w:val="007C0A3A"/>
    <w:rsid w:val="007F1ADB"/>
    <w:rsid w:val="00846258"/>
    <w:rsid w:val="008D252A"/>
    <w:rsid w:val="008D39C0"/>
    <w:rsid w:val="008D6FC8"/>
    <w:rsid w:val="00914954"/>
    <w:rsid w:val="00926F3A"/>
    <w:rsid w:val="00943020"/>
    <w:rsid w:val="00947F23"/>
    <w:rsid w:val="00997D55"/>
    <w:rsid w:val="009A0A61"/>
    <w:rsid w:val="009E2420"/>
    <w:rsid w:val="00A20BD9"/>
    <w:rsid w:val="00A6268B"/>
    <w:rsid w:val="00A6352D"/>
    <w:rsid w:val="00AE6241"/>
    <w:rsid w:val="00B05B53"/>
    <w:rsid w:val="00B536AE"/>
    <w:rsid w:val="00B7287A"/>
    <w:rsid w:val="00BA3D3B"/>
    <w:rsid w:val="00BD3745"/>
    <w:rsid w:val="00BF7205"/>
    <w:rsid w:val="00C16B89"/>
    <w:rsid w:val="00C30685"/>
    <w:rsid w:val="00C31858"/>
    <w:rsid w:val="00C542F8"/>
    <w:rsid w:val="00C56126"/>
    <w:rsid w:val="00CC4D77"/>
    <w:rsid w:val="00CD178A"/>
    <w:rsid w:val="00CD7C02"/>
    <w:rsid w:val="00CE12B3"/>
    <w:rsid w:val="00CF3090"/>
    <w:rsid w:val="00CF4FAD"/>
    <w:rsid w:val="00D4215C"/>
    <w:rsid w:val="00D86008"/>
    <w:rsid w:val="00D86844"/>
    <w:rsid w:val="00D91E13"/>
    <w:rsid w:val="00D95E5E"/>
    <w:rsid w:val="00DF1BDD"/>
    <w:rsid w:val="00E13A8A"/>
    <w:rsid w:val="00E20BB3"/>
    <w:rsid w:val="00E25892"/>
    <w:rsid w:val="00E27EB8"/>
    <w:rsid w:val="00E30C20"/>
    <w:rsid w:val="00E4161A"/>
    <w:rsid w:val="00E830DA"/>
    <w:rsid w:val="00E837F2"/>
    <w:rsid w:val="00E87881"/>
    <w:rsid w:val="00E931DB"/>
    <w:rsid w:val="00ED3063"/>
    <w:rsid w:val="00F3577E"/>
    <w:rsid w:val="00F47BFA"/>
    <w:rsid w:val="00F54A41"/>
    <w:rsid w:val="00F54F9A"/>
    <w:rsid w:val="00F6303B"/>
    <w:rsid w:val="00F63098"/>
    <w:rsid w:val="00F94B1A"/>
    <w:rsid w:val="00FB19AB"/>
    <w:rsid w:val="00FB558D"/>
    <w:rsid w:val="00FB6078"/>
    <w:rsid w:val="00FE2EE7"/>
    <w:rsid w:val="040F02A9"/>
    <w:rsid w:val="07C16796"/>
    <w:rsid w:val="0B337C88"/>
    <w:rsid w:val="10944070"/>
    <w:rsid w:val="13170E53"/>
    <w:rsid w:val="1C2F7FB0"/>
    <w:rsid w:val="1CB3762C"/>
    <w:rsid w:val="31E17F04"/>
    <w:rsid w:val="31EF1747"/>
    <w:rsid w:val="34311B8D"/>
    <w:rsid w:val="39AB56E5"/>
    <w:rsid w:val="3BEB6F3F"/>
    <w:rsid w:val="3D0E00F2"/>
    <w:rsid w:val="409E6D0A"/>
    <w:rsid w:val="40BF54B6"/>
    <w:rsid w:val="42003016"/>
    <w:rsid w:val="43A436C8"/>
    <w:rsid w:val="465C35C1"/>
    <w:rsid w:val="4696148F"/>
    <w:rsid w:val="4A49144C"/>
    <w:rsid w:val="4B583576"/>
    <w:rsid w:val="572C58C2"/>
    <w:rsid w:val="5BE05D38"/>
    <w:rsid w:val="5CC36978"/>
    <w:rsid w:val="64821CC1"/>
    <w:rsid w:val="665B4083"/>
    <w:rsid w:val="673D0897"/>
    <w:rsid w:val="68046A6D"/>
    <w:rsid w:val="6C261800"/>
    <w:rsid w:val="6E7C6A59"/>
    <w:rsid w:val="745A5E80"/>
    <w:rsid w:val="767B0330"/>
    <w:rsid w:val="78C11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line="300" w:lineRule="auto"/>
      <w:outlineLvl w:val="0"/>
    </w:pPr>
    <w:rPr>
      <w:b/>
      <w:bCs/>
      <w:kern w:val="44"/>
      <w:sz w:val="44"/>
      <w:szCs w:val="44"/>
    </w:rPr>
  </w:style>
  <w:style w:type="paragraph" w:styleId="3">
    <w:name w:val="heading 2"/>
    <w:basedOn w:val="1"/>
    <w:next w:val="1"/>
    <w:link w:val="23"/>
    <w:semiHidden/>
    <w:unhideWhenUsed/>
    <w:qFormat/>
    <w:uiPriority w:val="9"/>
    <w:pPr>
      <w:keepNext/>
      <w:keepLines/>
      <w:spacing w:before="120" w:after="120" w:line="300" w:lineRule="auto"/>
      <w:outlineLvl w:val="1"/>
    </w:pPr>
    <w:rPr>
      <w:rFonts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rPr>
      <w:szCs w:val="20"/>
    </w:rPr>
  </w:style>
  <w:style w:type="paragraph" w:styleId="5">
    <w:name w:val="annotation text"/>
    <w:basedOn w:val="1"/>
    <w:link w:val="104"/>
    <w:semiHidden/>
    <w:unhideWhenUsed/>
    <w:qFormat/>
    <w:uiPriority w:val="99"/>
    <w:pPr>
      <w:spacing w:after="160" w:line="278" w:lineRule="auto"/>
      <w:jc w:val="left"/>
    </w:pPr>
    <w:rPr>
      <w:rFonts w:asciiTheme="minorHAnsi" w:hAnsiTheme="minorHAnsi" w:eastAsiaTheme="minorEastAsia" w:cstheme="minorBidi"/>
      <w:szCs w:val="22"/>
    </w:rPr>
  </w:style>
  <w:style w:type="paragraph" w:styleId="6">
    <w:name w:val="Date"/>
    <w:basedOn w:val="1"/>
    <w:next w:val="1"/>
    <w:link w:val="28"/>
    <w:semiHidden/>
    <w:unhideWhenUsed/>
    <w:qFormat/>
    <w:uiPriority w:val="99"/>
    <w:pPr>
      <w:ind w:left="100" w:leftChars="2500"/>
    </w:pPr>
    <w:rPr>
      <w:rFonts w:asciiTheme="minorHAnsi" w:hAnsiTheme="minorHAnsi" w:eastAsiaTheme="minorEastAsia" w:cstheme="minorBidi"/>
      <w:szCs w:val="22"/>
    </w:rPr>
  </w:style>
  <w:style w:type="paragraph" w:styleId="7">
    <w:name w:val="Body Text Indent 2"/>
    <w:basedOn w:val="1"/>
    <w:link w:val="103"/>
    <w:semiHidden/>
    <w:unhideWhenUsed/>
    <w:qFormat/>
    <w:uiPriority w:val="99"/>
    <w:pPr>
      <w:spacing w:line="480" w:lineRule="exact"/>
      <w:ind w:firstLine="570"/>
    </w:pPr>
    <w:rPr>
      <w:rFonts w:ascii="仿宋_GB2312" w:hAnsi="宋体" w:eastAsia="仿宋_GB2312" w:cs="仿宋_GB2312"/>
      <w:sz w:val="32"/>
      <w:szCs w:val="32"/>
    </w:rPr>
  </w:style>
  <w:style w:type="paragraph" w:styleId="8">
    <w:name w:val="Balloon Text"/>
    <w:basedOn w:val="1"/>
    <w:link w:val="26"/>
    <w:semiHidden/>
    <w:unhideWhenUsed/>
    <w:qFormat/>
    <w:uiPriority w:val="99"/>
    <w:rPr>
      <w:rFonts w:asciiTheme="minorHAnsi" w:hAnsiTheme="minorHAnsi" w:eastAsiaTheme="minorEastAsia" w:cstheme="minorBidi"/>
      <w:sz w:val="18"/>
      <w:szCs w:val="18"/>
    </w:rPr>
  </w:style>
  <w:style w:type="paragraph" w:styleId="9">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105"/>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semiHidden/>
    <w:unhideWhenUsed/>
    <w:qFormat/>
    <w:uiPriority w:val="99"/>
  </w:style>
  <w:style w:type="character" w:styleId="18">
    <w:name w:val="FollowedHyperlink"/>
    <w:basedOn w:val="15"/>
    <w:semiHidden/>
    <w:unhideWhenUsed/>
    <w:qFormat/>
    <w:uiPriority w:val="99"/>
    <w:rPr>
      <w:color w:val="800080"/>
      <w:u w:val="single"/>
    </w:rPr>
  </w:style>
  <w:style w:type="character" w:styleId="19">
    <w:name w:val="Hyperlink"/>
    <w:basedOn w:val="15"/>
    <w:semiHidden/>
    <w:unhideWhenUsed/>
    <w:qFormat/>
    <w:uiPriority w:val="99"/>
    <w:rPr>
      <w:color w:val="0000FF"/>
      <w:u w:val="single"/>
    </w:rPr>
  </w:style>
  <w:style w:type="character" w:styleId="20">
    <w:name w:val="annotation reference"/>
    <w:basedOn w:val="15"/>
    <w:semiHidden/>
    <w:unhideWhenUsed/>
    <w:qFormat/>
    <w:uiPriority w:val="99"/>
    <w:rPr>
      <w:rFonts w:asciiTheme="minorHAnsi" w:hAnsiTheme="minorHAnsi" w:eastAsiaTheme="minorEastAsia" w:cstheme="minorBidi"/>
      <w:sz w:val="21"/>
      <w:szCs w:val="21"/>
      <w:lang w:val="en-US" w:eastAsia="zh-CN" w:bidi="ar-SA"/>
    </w:rPr>
  </w:style>
  <w:style w:type="paragraph" w:customStyle="1" w:styleId="21">
    <w:name w:val="151013一级"/>
    <w:basedOn w:val="1"/>
    <w:qFormat/>
    <w:uiPriority w:val="99"/>
    <w:pPr>
      <w:adjustRightInd w:val="0"/>
      <w:snapToGrid w:val="0"/>
      <w:spacing w:line="360" w:lineRule="auto"/>
      <w:jc w:val="center"/>
    </w:pPr>
    <w:rPr>
      <w:rFonts w:ascii="楷体_GB2312" w:hAnsi="宋体" w:eastAsia="楷体_GB2312"/>
      <w:b/>
      <w:color w:val="000000"/>
      <w:spacing w:val="-2"/>
      <w:sz w:val="32"/>
      <w:szCs w:val="32"/>
    </w:rPr>
  </w:style>
  <w:style w:type="character" w:customStyle="1" w:styleId="22">
    <w:name w:val="标题 1 字符"/>
    <w:basedOn w:val="15"/>
    <w:link w:val="2"/>
    <w:qFormat/>
    <w:uiPriority w:val="99"/>
    <w:rPr>
      <w:rFonts w:ascii="Times New Roman" w:hAnsi="Times New Roman" w:eastAsia="宋体" w:cs="Times New Roman"/>
      <w:b/>
      <w:bCs/>
      <w:kern w:val="44"/>
      <w:sz w:val="44"/>
      <w:szCs w:val="44"/>
    </w:rPr>
  </w:style>
  <w:style w:type="character" w:customStyle="1" w:styleId="23">
    <w:name w:val="标题 2 字符"/>
    <w:basedOn w:val="15"/>
    <w:link w:val="3"/>
    <w:qFormat/>
    <w:uiPriority w:val="99"/>
    <w:rPr>
      <w:rFonts w:ascii="Times New Roman" w:hAnsi="Times New Roman" w:eastAsia="黑体" w:cs="Times New Roman"/>
      <w:b/>
      <w:bCs/>
      <w:sz w:val="28"/>
      <w:szCs w:val="28"/>
    </w:rPr>
  </w:style>
  <w:style w:type="character" w:customStyle="1" w:styleId="24">
    <w:name w:val="页眉 字符"/>
    <w:basedOn w:val="15"/>
    <w:link w:val="10"/>
    <w:qFormat/>
    <w:uiPriority w:val="99"/>
    <w:rPr>
      <w:sz w:val="18"/>
      <w:szCs w:val="18"/>
    </w:rPr>
  </w:style>
  <w:style w:type="character" w:customStyle="1" w:styleId="25">
    <w:name w:val="页脚 字符"/>
    <w:basedOn w:val="15"/>
    <w:link w:val="9"/>
    <w:qFormat/>
    <w:uiPriority w:val="99"/>
    <w:rPr>
      <w:sz w:val="18"/>
      <w:szCs w:val="18"/>
    </w:rPr>
  </w:style>
  <w:style w:type="character" w:customStyle="1" w:styleId="26">
    <w:name w:val="批注框文本 字符"/>
    <w:basedOn w:val="15"/>
    <w:link w:val="8"/>
    <w:semiHidden/>
    <w:qFormat/>
    <w:uiPriority w:val="99"/>
    <w:rPr>
      <w:sz w:val="18"/>
      <w:szCs w:val="18"/>
    </w:rPr>
  </w:style>
  <w:style w:type="paragraph" w:styleId="2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8">
    <w:name w:val="日期 字符"/>
    <w:basedOn w:val="15"/>
    <w:link w:val="6"/>
    <w:semiHidden/>
    <w:qFormat/>
    <w:uiPriority w:val="99"/>
  </w:style>
  <w:style w:type="paragraph" w:customStyle="1" w:styleId="2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表格"/>
    <w:basedOn w:val="1"/>
    <w:qFormat/>
    <w:uiPriority w:val="0"/>
    <w:pPr>
      <w:jc w:val="center"/>
    </w:pPr>
    <w:rPr>
      <w:szCs w:val="21"/>
    </w:rPr>
  </w:style>
  <w:style w:type="table" w:customStyle="1" w:styleId="31">
    <w:name w:val="网格型1"/>
    <w:basedOn w:val="13"/>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
    <w:name w:val="font7"/>
    <w:basedOn w:val="1"/>
    <w:qFormat/>
    <w:uiPriority w:val="0"/>
    <w:pPr>
      <w:widowControl/>
      <w:spacing w:before="100" w:beforeAutospacing="1" w:after="100" w:afterAutospacing="1"/>
      <w:jc w:val="left"/>
    </w:pPr>
    <w:rPr>
      <w:rFonts w:ascii="Arial" w:hAnsi="Arial" w:cs="Arial"/>
      <w:b/>
      <w:bCs/>
      <w:color w:val="000000"/>
      <w:kern w:val="0"/>
      <w:sz w:val="22"/>
      <w:szCs w:val="22"/>
    </w:rPr>
  </w:style>
  <w:style w:type="paragraph" w:customStyle="1" w:styleId="35">
    <w:name w:val="font8"/>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36">
    <w:name w:val="font9"/>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0">
    <w:name w:val="font13"/>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1">
    <w:name w:val="font14"/>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2">
    <w:name w:val="font1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3">
    <w:name w:val="font1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4">
    <w:name w:val="xl6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2"/>
      <w:szCs w:val="22"/>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7">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71"/>
    <w:basedOn w:val="1"/>
    <w:qFormat/>
    <w:uiPriority w:val="0"/>
    <w:pPr>
      <w:widowControl/>
      <w:spacing w:before="100" w:beforeAutospacing="1" w:after="100" w:afterAutospacing="1"/>
      <w:jc w:val="center"/>
    </w:pPr>
    <w:rPr>
      <w:rFonts w:ascii="宋体" w:hAnsi="宋体" w:cs="宋体"/>
      <w:b/>
      <w:bCs/>
      <w:color w:val="000000"/>
      <w:kern w:val="0"/>
      <w:sz w:val="22"/>
      <w:szCs w:val="22"/>
    </w:rPr>
  </w:style>
  <w:style w:type="paragraph" w:customStyle="1" w:styleId="51">
    <w:name w:val="xl72"/>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52">
    <w:name w:val="xl73"/>
    <w:basedOn w:val="1"/>
    <w:qFormat/>
    <w:uiPriority w:val="0"/>
    <w:pPr>
      <w:widowControl/>
      <w:spacing w:before="100" w:beforeAutospacing="1" w:after="100" w:afterAutospacing="1"/>
      <w:jc w:val="center"/>
    </w:pPr>
    <w:rPr>
      <w:rFonts w:ascii="Arial" w:hAnsi="Arial" w:cs="Arial"/>
      <w:b/>
      <w:bCs/>
      <w:color w:val="000000"/>
      <w:kern w:val="0"/>
      <w:sz w:val="22"/>
      <w:szCs w:val="22"/>
    </w:rPr>
  </w:style>
  <w:style w:type="paragraph" w:customStyle="1" w:styleId="53">
    <w:name w:val="xl74"/>
    <w:basedOn w:val="1"/>
    <w:qFormat/>
    <w:uiPriority w:val="0"/>
    <w:pPr>
      <w:widowControl/>
      <w:spacing w:before="100" w:beforeAutospacing="1" w:after="100" w:afterAutospacing="1"/>
      <w:jc w:val="center"/>
    </w:pPr>
    <w:rPr>
      <w:rFonts w:ascii="宋体" w:hAnsi="宋体" w:cs="宋体"/>
      <w:b/>
      <w:bCs/>
      <w:kern w:val="0"/>
      <w:sz w:val="22"/>
      <w:szCs w:val="22"/>
    </w:rPr>
  </w:style>
  <w:style w:type="paragraph" w:customStyle="1" w:styleId="5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79"/>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FF0000" w:sz="12" w:space="0"/>
      </w:pBdr>
      <w:spacing w:before="100" w:beforeAutospacing="1" w:after="100" w:afterAutospacing="1"/>
      <w:jc w:val="center"/>
    </w:pPr>
    <w:rPr>
      <w:rFonts w:ascii="宋体" w:hAnsi="宋体" w:cs="宋体"/>
      <w:b/>
      <w:bCs/>
      <w:color w:val="000000"/>
      <w:kern w:val="0"/>
      <w:sz w:val="22"/>
      <w:szCs w:val="22"/>
    </w:rPr>
  </w:style>
  <w:style w:type="paragraph" w:customStyle="1" w:styleId="60">
    <w:name w:val="xl81"/>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
    <w:name w:val="xl8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62">
    <w:name w:val="xl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szCs w:val="20"/>
    </w:rPr>
  </w:style>
  <w:style w:type="paragraph" w:customStyle="1" w:styleId="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FF0000" w:sz="12"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9">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0">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72">
    <w:name w:val="xl93"/>
    <w:basedOn w:val="1"/>
    <w:qFormat/>
    <w:uiPriority w:val="0"/>
    <w:pPr>
      <w:widowControl/>
      <w:pBdr>
        <w:top w:val="single" w:color="auto" w:sz="4" w:space="0"/>
        <w:left w:val="single" w:color="FF0000"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3">
    <w:name w:val="xl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4">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76">
    <w:name w:val="xl97"/>
    <w:basedOn w:val="1"/>
    <w:qFormat/>
    <w:uiPriority w:val="0"/>
    <w:pPr>
      <w:widowControl/>
      <w:pBdr>
        <w:top w:val="single" w:color="auto" w:sz="4" w:space="0"/>
        <w:left w:val="single" w:color="auto" w:sz="4" w:space="0"/>
        <w:bottom w:val="single" w:color="auto" w:sz="4" w:space="0"/>
        <w:right w:val="single" w:color="FF0000" w:sz="12"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7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79">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8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83">
    <w:name w:val="xl104"/>
    <w:basedOn w:val="1"/>
    <w:qFormat/>
    <w:uiPriority w:val="0"/>
    <w:pPr>
      <w:widowControl/>
      <w:pBdr>
        <w:top w:val="single" w:color="auto" w:sz="4" w:space="0"/>
        <w:left w:val="single" w:color="FF0000"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84">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106"/>
    <w:basedOn w:val="1"/>
    <w:qFormat/>
    <w:uiPriority w:val="0"/>
    <w:pPr>
      <w:widowControl/>
      <w:pBdr>
        <w:top w:val="single" w:color="auto" w:sz="4" w:space="0"/>
        <w:bottom w:val="single" w:color="auto" w:sz="4" w:space="0"/>
        <w:right w:val="single" w:color="FF0000" w:sz="12" w:space="0"/>
      </w:pBdr>
      <w:spacing w:before="100" w:beforeAutospacing="1" w:after="100" w:afterAutospacing="1"/>
      <w:jc w:val="center"/>
    </w:pPr>
    <w:rPr>
      <w:rFonts w:ascii="宋体" w:hAnsi="宋体" w:cs="宋体"/>
      <w:kern w:val="0"/>
      <w:sz w:val="20"/>
      <w:szCs w:val="20"/>
    </w:rPr>
  </w:style>
  <w:style w:type="paragraph" w:customStyle="1" w:styleId="8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8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88">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89">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90">
    <w:name w:val="xl11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2">
    <w:name w:val="xl113"/>
    <w:basedOn w:val="1"/>
    <w:qFormat/>
    <w:uiPriority w:val="0"/>
    <w:pPr>
      <w:widowControl/>
      <w:pBdr>
        <w:top w:val="single" w:color="auto" w:sz="4" w:space="0"/>
        <w:left w:val="single" w:color="FF0000" w:sz="12"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3">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left"/>
    </w:pPr>
    <w:rPr>
      <w:rFonts w:ascii="宋体" w:hAnsi="宋体" w:cs="宋体"/>
      <w:kern w:val="0"/>
      <w:sz w:val="20"/>
      <w:szCs w:val="20"/>
    </w:rPr>
  </w:style>
  <w:style w:type="paragraph" w:customStyle="1" w:styleId="95">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b/>
      <w:bCs/>
      <w:color w:val="000000"/>
      <w:kern w:val="0"/>
      <w:sz w:val="22"/>
      <w:szCs w:val="22"/>
    </w:rPr>
  </w:style>
  <w:style w:type="paragraph" w:customStyle="1" w:styleId="9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color w:val="FF0000"/>
      <w:kern w:val="0"/>
      <w:sz w:val="20"/>
      <w:szCs w:val="20"/>
    </w:rPr>
  </w:style>
  <w:style w:type="paragraph" w:customStyle="1" w:styleId="97">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8">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9">
    <w:name w:val="xl120"/>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0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01">
    <w:name w:val="xl12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103">
    <w:name w:val="正文文本缩进 2 字符"/>
    <w:basedOn w:val="15"/>
    <w:link w:val="7"/>
    <w:qFormat/>
    <w:uiPriority w:val="99"/>
    <w:rPr>
      <w:rFonts w:ascii="仿宋_GB2312" w:hAnsi="宋体" w:eastAsia="仿宋_GB2312" w:cs="仿宋_GB2312"/>
      <w:sz w:val="32"/>
      <w:szCs w:val="32"/>
    </w:rPr>
  </w:style>
  <w:style w:type="character" w:customStyle="1" w:styleId="104">
    <w:name w:val="批注文字 字符"/>
    <w:basedOn w:val="15"/>
    <w:link w:val="5"/>
    <w:semiHidden/>
    <w:qFormat/>
    <w:uiPriority w:val="99"/>
    <w:rPr>
      <w:rFonts w:asciiTheme="minorHAnsi" w:hAnsiTheme="minorHAnsi" w:eastAsiaTheme="minorEastAsia" w:cstheme="minorBidi"/>
      <w:lang w:val="en-US" w:eastAsia="zh-CN" w:bidi="ar-SA"/>
    </w:rPr>
  </w:style>
  <w:style w:type="character" w:customStyle="1" w:styleId="105">
    <w:name w:val="批注主题 字符"/>
    <w:basedOn w:val="104"/>
    <w:link w:val="12"/>
    <w:semiHidden/>
    <w:qFormat/>
    <w:uiPriority w:val="99"/>
    <w:rPr>
      <w:b/>
      <w:bCs/>
    </w:rPr>
  </w:style>
  <w:style w:type="paragraph" w:customStyle="1" w:styleId="106">
    <w:name w:val="正文样式"/>
    <w:basedOn w:val="1"/>
    <w:qFormat/>
    <w:uiPriority w:val="99"/>
    <w:pPr>
      <w:spacing w:line="360" w:lineRule="auto"/>
    </w:pPr>
    <w:rPr>
      <w:rFonts w:ascii="Times New Roman" w:hAnsi="Times New Roman" w:eastAsia="宋体" w:cs="Times New Roman"/>
      <w:szCs w:val="20"/>
    </w:rPr>
  </w:style>
  <w:style w:type="paragraph" w:customStyle="1" w:styleId="107">
    <w:name w:val="教育部3"/>
    <w:basedOn w:val="1"/>
    <w:qFormat/>
    <w:uiPriority w:val="0"/>
    <w:pPr>
      <w:widowControl/>
      <w:spacing w:line="440" w:lineRule="exact"/>
      <w:jc w:val="center"/>
    </w:pPr>
    <w:rPr>
      <w:rFonts w:ascii="方正小标宋_GBK" w:hAnsi="Times New Roman" w:eastAsia="方正小标宋_GBK" w:cs="Times New Roman"/>
      <w:bCs/>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B9B5E-7A40-4435-B008-481D68ECC8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2503</Words>
  <Characters>2546</Characters>
  <Lines>111</Lines>
  <Paragraphs>31</Paragraphs>
  <TotalTime>2</TotalTime>
  <ScaleCrop>false</ScaleCrop>
  <LinksUpToDate>false</LinksUpToDate>
  <CharactersWithSpaces>2601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2023-02-28T01:55:00Z</dcterms:created>
  <dc:creator>WIN</dc:creator>
  <cp:lastModifiedBy>黄晓艺</cp:lastModifiedBy>
  <cp:lastPrinted>2024-01-15T08:20:00Z</cp:lastPrinted>
  <dcterms:modified xsi:type="dcterms:W3CDTF">2026-03-31T10:29:52Z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0199A818F23B4195884586150FCE8547</vt:lpwstr>
  </property>
  <property fmtid="{D5CDD505-2E9C-101B-9397-08002B2CF9AE}" pid="4" name="KSOTemplateDocerSaveRecord">
    <vt:lpwstr>eyJoZGlkIjoiODM2YzNiYjdmYmJhNTcxMzIwYTE3NzVkMWYyZDVkNmMiLCJ1c2VySWQiOiIxNDA2MTk2NDI1In0=</vt:lpwstr>
  </property>
</Properties>
</file>