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860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720" w:lineRule="exact"/>
        <w:jc w:val="center"/>
        <w:textAlignment w:val="auto"/>
        <w:rPr>
          <w:rFonts w:ascii="方正小标宋简体" w:hAnsi="方正小标宋简体" w:eastAsia="方正小标宋简体"/>
          <w:sz w:val="44"/>
          <w:szCs w:val="20"/>
        </w:rPr>
      </w:pPr>
      <w:r>
        <w:rPr>
          <w:rFonts w:hint="eastAsia" w:ascii="方正小标宋简体" w:hAnsi="方正小标宋简体" w:eastAsia="方正小标宋简体"/>
          <w:sz w:val="44"/>
          <w:szCs w:val="20"/>
        </w:rPr>
        <w:t>广州软件学院</w:t>
      </w:r>
      <w:r>
        <w:rPr>
          <w:rFonts w:hint="eastAsia" w:ascii="方正小标宋简体" w:hAnsi="方正小标宋简体" w:eastAsia="方正小标宋简体"/>
          <w:sz w:val="44"/>
          <w:szCs w:val="20"/>
          <w:lang w:val="en-US" w:eastAsia="zh-CN"/>
        </w:rPr>
        <w:t>2024年度</w:t>
      </w:r>
      <w:r>
        <w:rPr>
          <w:rFonts w:hint="eastAsia" w:ascii="方正小标宋简体" w:hAnsi="方正小标宋简体" w:eastAsia="方正小标宋简体" w:cs="Times New Roman"/>
          <w:b w:val="0"/>
          <w:bCs w:val="0"/>
          <w:sz w:val="44"/>
          <w:szCs w:val="20"/>
          <w:lang w:val="en-US" w:eastAsia="zh-CN"/>
          <w14:ligatures w14:val="none"/>
        </w:rPr>
        <w:t>团的基层建设“命脉工程”工作考核评价</w:t>
      </w:r>
      <w:r>
        <w:rPr>
          <w:rFonts w:hint="eastAsia" w:ascii="方正小标宋简体" w:hAnsi="方正小标宋简体" w:eastAsia="方正小标宋简体"/>
          <w:sz w:val="44"/>
          <w:szCs w:val="20"/>
        </w:rPr>
        <w:t>细则</w:t>
      </w:r>
    </w:p>
    <w:tbl>
      <w:tblPr>
        <w:tblStyle w:val="2"/>
        <w:tblW w:w="157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23"/>
        <w:gridCol w:w="3360"/>
        <w:gridCol w:w="6632"/>
        <w:gridCol w:w="1538"/>
        <w:gridCol w:w="1486"/>
      </w:tblGrid>
      <w:tr w14:paraId="5423DB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  <w:jc w:val="center"/>
        </w:trPr>
        <w:tc>
          <w:tcPr>
            <w:tcW w:w="2723" w:type="dxa"/>
            <w:shd w:val="clear" w:color="auto" w:fill="auto"/>
            <w:vAlign w:val="center"/>
          </w:tcPr>
          <w:p w14:paraId="51F22E07">
            <w:pPr>
              <w:spacing w:line="360" w:lineRule="auto"/>
              <w:jc w:val="center"/>
              <w:rPr>
                <w:rFonts w:ascii="方正仿宋_GBK" w:hAnsi="等线" w:eastAsia="方正仿宋_GBK"/>
                <w:b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b/>
                <w:sz w:val="24"/>
                <w:szCs w:val="24"/>
              </w:rPr>
              <w:t>评价体系板块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52DCAD17">
            <w:pPr>
              <w:spacing w:line="360" w:lineRule="auto"/>
              <w:jc w:val="center"/>
              <w:rPr>
                <w:rFonts w:ascii="方正仿宋_GBK" w:hAnsi="等线" w:eastAsia="方正仿宋_GBK"/>
                <w:b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b/>
                <w:sz w:val="24"/>
                <w:szCs w:val="24"/>
              </w:rPr>
              <w:t>工作评价指标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4A946C99">
            <w:pPr>
              <w:spacing w:line="360" w:lineRule="auto"/>
              <w:jc w:val="center"/>
              <w:rPr>
                <w:rFonts w:hint="default" w:ascii="方正仿宋_GBK" w:hAnsi="等线" w:eastAsia="方正仿宋_GBK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/>
                <w:b/>
                <w:sz w:val="24"/>
                <w:szCs w:val="24"/>
                <w:lang w:val="en-US" w:eastAsia="zh-CN"/>
              </w:rPr>
              <w:t>评价指标具体内容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6E9306E">
            <w:pPr>
              <w:spacing w:line="360" w:lineRule="auto"/>
              <w:jc w:val="center"/>
              <w:rPr>
                <w:rFonts w:ascii="方正仿宋_GBK" w:hAnsi="等线" w:eastAsia="方正仿宋_GBK"/>
                <w:b/>
                <w:sz w:val="24"/>
                <w:szCs w:val="24"/>
              </w:rPr>
            </w:pPr>
            <w:r>
              <w:rPr>
                <w:rFonts w:ascii="方正仿宋_GBK" w:hAnsi="等线" w:eastAsia="方正仿宋_GBK"/>
                <w:b/>
                <w:sz w:val="24"/>
                <w:szCs w:val="24"/>
              </w:rPr>
              <w:t>工作目标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6AF3ED6F">
            <w:pPr>
              <w:spacing w:line="360" w:lineRule="auto"/>
              <w:jc w:val="center"/>
              <w:rPr>
                <w:rFonts w:hint="default" w:ascii="方正仿宋_GBK" w:hAnsi="等线" w:eastAsia="方正仿宋_GBK"/>
                <w:b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/>
                <w:b/>
                <w:sz w:val="24"/>
                <w:szCs w:val="24"/>
                <w:lang w:val="en-US" w:eastAsia="zh-CN"/>
              </w:rPr>
              <w:t>分数</w:t>
            </w:r>
          </w:p>
        </w:tc>
      </w:tr>
      <w:tr w14:paraId="674FC6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restart"/>
            <w:shd w:val="clear" w:color="auto" w:fill="auto"/>
            <w:vAlign w:val="center"/>
          </w:tcPr>
          <w:p w14:paraId="1BD63A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/>
                <w:b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/>
                <w:b/>
                <w:bCs/>
                <w:sz w:val="24"/>
                <w:szCs w:val="24"/>
                <w:lang w:val="en-US" w:eastAsia="zh-CN"/>
              </w:rPr>
              <w:t>重点工作完成情况</w:t>
            </w:r>
          </w:p>
          <w:p w14:paraId="13D79A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等线" w:eastAsia="方正仿宋_GBK"/>
                <w:sz w:val="24"/>
                <w:szCs w:val="24"/>
                <w:lang w:val="en-US"/>
              </w:rPr>
            </w:pPr>
            <w:r>
              <w:rPr>
                <w:rFonts w:hint="eastAsia" w:ascii="方正仿宋_GBK" w:hAnsi="等线" w:eastAsia="方正仿宋_GBK"/>
                <w:b/>
                <w:bCs/>
                <w:sz w:val="24"/>
                <w:szCs w:val="24"/>
                <w:lang w:val="en-US" w:eastAsia="zh-CN"/>
              </w:rPr>
              <w:t>A</w:t>
            </w:r>
            <w:bookmarkStart w:id="0" w:name="_GoBack"/>
            <w:bookmarkEnd w:id="0"/>
          </w:p>
        </w:tc>
        <w:tc>
          <w:tcPr>
            <w:tcW w:w="3360" w:type="dxa"/>
            <w:shd w:val="clear" w:color="auto" w:fill="auto"/>
            <w:vAlign w:val="center"/>
          </w:tcPr>
          <w:p w14:paraId="0A32BE0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1.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主题教育实践活动完成并有效录入率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1E709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已完成主题教育实践活动的团支部有效录入数/应开展主题教育实践活动的团支部数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686166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达到100%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526D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10分</w:t>
            </w:r>
          </w:p>
        </w:tc>
      </w:tr>
      <w:tr w14:paraId="407768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continue"/>
            <w:shd w:val="clear" w:color="auto" w:fill="auto"/>
            <w:vAlign w:val="center"/>
          </w:tcPr>
          <w:p w14:paraId="54315F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1CACD4C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2.新发展团员电子志愿书有效录入率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5435DB1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202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年按照规定指标发展团员的电子志愿书上传数/202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年发展团员编号分配数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06A59D7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达到100%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42C1E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10分</w:t>
            </w:r>
          </w:p>
        </w:tc>
      </w:tr>
      <w:tr w14:paraId="6499ED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continue"/>
            <w:shd w:val="clear" w:color="auto" w:fill="auto"/>
            <w:vAlign w:val="center"/>
          </w:tcPr>
          <w:p w14:paraId="274EC7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71292A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3.推优入党率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009B27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院（系）团委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推优入党人数/28岁以下青年中发展党员人数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68FCB1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达到100%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1A92F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10分</w:t>
            </w:r>
          </w:p>
        </w:tc>
      </w:tr>
      <w:tr w14:paraId="4C1D40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continue"/>
            <w:shd w:val="clear" w:color="auto" w:fill="auto"/>
            <w:vAlign w:val="center"/>
          </w:tcPr>
          <w:p w14:paraId="7FFAFC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756614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4.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毕业生团员组织关系转接完成率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6690DBC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（本地完成转接的毕业生团员数+外地完成转接的毕业生团员数）/ （毕业生团员总数+外地申请转入本地的团员数）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。</w:t>
            </w:r>
          </w:p>
          <w:p w14:paraId="775889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毕业生团员转接率达到：[100-9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%）得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分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[9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4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-90%）得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分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[90-85%）得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分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85%以下不得分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D8F9A5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达到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94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59C099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20分</w:t>
            </w:r>
          </w:p>
        </w:tc>
      </w:tr>
      <w:tr w14:paraId="2783B4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restart"/>
            <w:shd w:val="clear" w:color="auto" w:fill="auto"/>
            <w:vAlign w:val="center"/>
          </w:tcPr>
          <w:p w14:paraId="421604F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等线" w:eastAsia="方正仿宋_GBK"/>
                <w:sz w:val="24"/>
                <w:szCs w:val="24"/>
                <w:lang w:val="en-US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基础团务工作达标情况B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33F622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5.2024年度团员教育评议完成率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2AF7583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已录入教育评议结果的团员数/应参与年度教育评议的团员数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66F69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达到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523B78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10分</w:t>
            </w:r>
          </w:p>
        </w:tc>
      </w:tr>
      <w:tr w14:paraId="0D2D20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continue"/>
            <w:shd w:val="clear" w:color="auto" w:fill="auto"/>
            <w:vAlign w:val="center"/>
          </w:tcPr>
          <w:p w14:paraId="00EA6B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22AB7C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6.2025年度团籍注册工作完成率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1C2CE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已完成年度注册的团员数/应参与年度团籍注册的团员数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44EA6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达到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100%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79AFE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10分</w:t>
            </w:r>
          </w:p>
        </w:tc>
      </w:tr>
      <w:tr w14:paraId="63B8E2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continue"/>
            <w:shd w:val="clear" w:color="auto" w:fill="auto"/>
            <w:vAlign w:val="center"/>
          </w:tcPr>
          <w:p w14:paraId="1A6515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1A041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7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.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全年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团费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平均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及时交纳率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2ED85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/>
                <w:sz w:val="24"/>
                <w:szCs w:val="24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每月按时交纳团费的团员数/应交费团员数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【（1月按时交纳团费的团员数/1月应交费团员数）+（2月按时交纳团费的团员数/2月应交费团员数）+……（12月按时交纳团费的团员数/12月应交费团员数）】/12</w:t>
            </w:r>
          </w:p>
          <w:p w14:paraId="475337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全年团费平均及时交纳率达到：[100-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%）得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分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[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95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-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88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%）得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17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分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[88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-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%）得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14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分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%以下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不得分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FB2E1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不低于88%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4EA60A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20分</w:t>
            </w:r>
          </w:p>
        </w:tc>
      </w:tr>
      <w:tr w14:paraId="018CD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continue"/>
            <w:shd w:val="clear" w:color="auto" w:fill="auto"/>
            <w:vAlign w:val="center"/>
          </w:tcPr>
          <w:p w14:paraId="39919B1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6810E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b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8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.团组织超期未换届率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23F8614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超期未换届的团组织总数/团组织总数。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37A04D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不高于5%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16F046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5分</w:t>
            </w:r>
          </w:p>
        </w:tc>
      </w:tr>
      <w:tr w14:paraId="0B6B6B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continue"/>
            <w:shd w:val="clear" w:color="auto" w:fill="auto"/>
            <w:vAlign w:val="center"/>
          </w:tcPr>
          <w:p w14:paraId="07B3552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等线" w:eastAsia="方正仿宋_GBK"/>
                <w:sz w:val="24"/>
                <w:szCs w:val="24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434445B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9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.基础业务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平均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响应率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670617C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(1月基础业务响应率+2月基础业务响应率+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……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+12月基础业务响应率)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/12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。</w:t>
            </w:r>
          </w:p>
          <w:p w14:paraId="18CD9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default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ascii="方正仿宋_GBK" w:hAnsi="等线" w:eastAsia="方正仿宋_GBK"/>
                <w:sz w:val="24"/>
                <w:szCs w:val="24"/>
              </w:rPr>
              <w:t>基础业务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平均</w:t>
            </w:r>
            <w:r>
              <w:rPr>
                <w:rFonts w:ascii="方正仿宋_GBK" w:hAnsi="等线" w:eastAsia="方正仿宋_GBK"/>
                <w:sz w:val="24"/>
                <w:szCs w:val="24"/>
              </w:rPr>
              <w:t>响应率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达到：[100-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%）得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分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[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-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%）得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3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分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[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70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-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60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%）以下得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分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60%以下不得分。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0B8BCF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不低于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80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01DC94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5分</w:t>
            </w:r>
          </w:p>
        </w:tc>
      </w:tr>
      <w:tr w14:paraId="342E2A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restart"/>
            <w:shd w:val="clear" w:color="auto" w:fill="auto"/>
            <w:vAlign w:val="center"/>
          </w:tcPr>
          <w:p w14:paraId="6748970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/>
                <w:lang w:val="en-US"/>
              </w:rPr>
            </w:pPr>
            <w:r>
              <w:rPr>
                <w:rFonts w:ascii="方正仿宋_GBK" w:hAnsi="方正仿宋_GBK" w:eastAsia="方正仿宋_GBK" w:cs="方正仿宋_GBK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团的基层亮点建设</w:t>
            </w: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C</w:t>
            </w:r>
          </w:p>
          <w:p w14:paraId="7C7811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  <w:t>(加成指标)</w:t>
            </w:r>
          </w:p>
        </w:tc>
        <w:tc>
          <w:tcPr>
            <w:tcW w:w="3360" w:type="dxa"/>
            <w:shd w:val="clear" w:color="auto" w:fill="auto"/>
            <w:vAlign w:val="center"/>
          </w:tcPr>
          <w:p w14:paraId="2CD8BF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1.团支部到社区实践活动完成</w:t>
            </w:r>
          </w:p>
          <w:p w14:paraId="59FCE9D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09B8A4E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≥25%加5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分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、（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25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-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]加4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分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、（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20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-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15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%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]加3分、（15%-10]加2分、（10%-5%]加1分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2E754F1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等线" w:eastAsia="方正仿宋_GBK"/>
                <w:sz w:val="24"/>
                <w:szCs w:val="24"/>
              </w:rPr>
            </w:pPr>
            <w:r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不低于25%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B903BB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达标加5分</w:t>
            </w:r>
          </w:p>
        </w:tc>
      </w:tr>
      <w:tr w14:paraId="1AAA482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continue"/>
            <w:shd w:val="clear" w:color="auto" w:fill="auto"/>
            <w:vAlign w:val="center"/>
          </w:tcPr>
          <w:p w14:paraId="1461C65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419A9D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.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团支部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书记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述职评议率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2BFAB8F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</w:rPr>
              <w:t>二级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院（系）团委团支部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书记评议数/二级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院（系）团委团支部</w:t>
            </w:r>
            <w:r>
              <w:rPr>
                <w:rFonts w:hint="eastAsia" w:ascii="方正仿宋_GBK" w:hAnsi="等线" w:eastAsia="方正仿宋_GBK"/>
                <w:sz w:val="24"/>
                <w:szCs w:val="24"/>
              </w:rPr>
              <w:t>书记总数</w:t>
            </w:r>
            <w:r>
              <w:rPr>
                <w:rFonts w:hint="eastAsia" w:ascii="方正仿宋_GBK" w:hAnsi="等线" w:eastAsia="方正仿宋_GBK"/>
                <w:sz w:val="24"/>
                <w:szCs w:val="24"/>
                <w:lang w:eastAsia="zh-CN"/>
              </w:rPr>
              <w:t>。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1CA59E0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达到100%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729FFEC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方正仿宋_GBK" w:hAnsi="等线" w:eastAsia="方正仿宋_GBK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达标加5分</w:t>
            </w:r>
          </w:p>
        </w:tc>
      </w:tr>
      <w:tr w14:paraId="2134D96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continue"/>
            <w:shd w:val="clear" w:color="auto" w:fill="auto"/>
            <w:vAlign w:val="center"/>
          </w:tcPr>
          <w:p w14:paraId="4A8268E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052E2B2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3.青年讲师团建立情况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6CB5DF4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由各级团干部、导生、“青马班”学员、优秀学生骨干组成。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9E5F68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至少建立1支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065C7DB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达标加5分</w:t>
            </w:r>
          </w:p>
        </w:tc>
      </w:tr>
      <w:tr w14:paraId="608033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2723" w:type="dxa"/>
            <w:vMerge w:val="continue"/>
            <w:shd w:val="clear" w:color="auto" w:fill="auto"/>
            <w:vAlign w:val="center"/>
          </w:tcPr>
          <w:p w14:paraId="4710A6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方正仿宋_GBK" w:hAnsi="方正仿宋_GBK" w:eastAsia="方正仿宋_GBK" w:cs="方正仿宋_GBK"/>
                <w:b/>
                <w:bCs/>
                <w:color w:val="000000"/>
                <w:kern w:val="0"/>
                <w:sz w:val="24"/>
                <w:szCs w:val="24"/>
                <w:lang w:val="en-US" w:eastAsia="zh-CN" w:bidi="ar"/>
              </w:rPr>
            </w:pPr>
          </w:p>
        </w:tc>
        <w:tc>
          <w:tcPr>
            <w:tcW w:w="3360" w:type="dxa"/>
            <w:shd w:val="clear" w:color="auto" w:fill="auto"/>
            <w:vAlign w:val="center"/>
          </w:tcPr>
          <w:p w14:paraId="59BFDD2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4.校级青马班结业率</w:t>
            </w:r>
          </w:p>
        </w:tc>
        <w:tc>
          <w:tcPr>
            <w:tcW w:w="6632" w:type="dxa"/>
            <w:shd w:val="clear" w:color="auto" w:fill="auto"/>
            <w:vAlign w:val="center"/>
          </w:tcPr>
          <w:p w14:paraId="395E86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院（系）参加第十四期“青马工程”学生骨干培训班学员结业数/院（系）参加第十四期“青马工程”学生骨干培训班学员数</w:t>
            </w:r>
          </w:p>
        </w:tc>
        <w:tc>
          <w:tcPr>
            <w:tcW w:w="1538" w:type="dxa"/>
            <w:shd w:val="clear" w:color="auto" w:fill="auto"/>
            <w:vAlign w:val="center"/>
          </w:tcPr>
          <w:p w14:paraId="7155D6D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达到100%</w:t>
            </w:r>
          </w:p>
        </w:tc>
        <w:tc>
          <w:tcPr>
            <w:tcW w:w="1486" w:type="dxa"/>
            <w:shd w:val="clear" w:color="auto" w:fill="auto"/>
            <w:vAlign w:val="center"/>
          </w:tcPr>
          <w:p w14:paraId="3C485BE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default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</w:pPr>
            <w:r>
              <w:rPr>
                <w:rFonts w:hint="eastAsia" w:ascii="方正仿宋_GBK" w:hAnsi="方正仿宋_GBK" w:eastAsia="方正仿宋_GBK" w:cs="方正仿宋_GBK"/>
                <w:color w:val="000000"/>
                <w:kern w:val="0"/>
                <w:sz w:val="24"/>
                <w:szCs w:val="24"/>
                <w:lang w:val="en-US" w:eastAsia="zh-CN" w:bidi="ar"/>
              </w:rPr>
              <w:t>达标加5分</w:t>
            </w:r>
          </w:p>
        </w:tc>
      </w:tr>
      <w:tr w14:paraId="59F27E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5739" w:type="dxa"/>
            <w:gridSpan w:val="5"/>
            <w:shd w:val="clear" w:color="auto" w:fill="auto"/>
            <w:vAlign w:val="center"/>
          </w:tcPr>
          <w:p w14:paraId="21F940B9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年度考核评价共分为四个等级，分别为优秀、良好、合格、不合格。</w:t>
            </w:r>
          </w:p>
          <w:p w14:paraId="4F46C13E"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both"/>
              <w:textAlignment w:val="auto"/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</w:pPr>
            <w:r>
              <w:rPr>
                <w:rFonts w:hint="eastAsia" w:ascii="方正仿宋_GBK" w:hAnsi="等线" w:eastAsia="方正仿宋_GBK"/>
                <w:sz w:val="24"/>
                <w:szCs w:val="24"/>
                <w:lang w:val="en-US" w:eastAsia="zh-CN"/>
              </w:rPr>
              <w:t>M=A+B+C*50%。表格中A和B的计算所用数据一律以“智慧团建”系统中呈现数据为准；C的计算所用数据根据各院（系）提供的数据为准。其中，M≥90分，年度考核评价评为“优秀”；80≤M＜90分，年度考核评价为“良好”；60≤M＜80分，年度考核评价为“合格”；0≤M＜60分，年度考核评价为“不合格”。</w:t>
            </w:r>
          </w:p>
        </w:tc>
      </w:tr>
    </w:tbl>
    <w:p w14:paraId="640225FF"/>
    <w:sectPr>
      <w:pgSz w:w="16838" w:h="11906" w:orient="landscape"/>
      <w:pgMar w:top="720" w:right="720" w:bottom="72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1CD0378"/>
    <w:multiLevelType w:val="singleLevel"/>
    <w:tmpl w:val="91CD0378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c5YjM0ODU0MmVlNDY0N2JkNWI5YTNkMmFiNWMzZGYifQ=="/>
  </w:docVars>
  <w:rsids>
    <w:rsidRoot w:val="00496759"/>
    <w:rsid w:val="001570FD"/>
    <w:rsid w:val="00277C36"/>
    <w:rsid w:val="00292B83"/>
    <w:rsid w:val="00477E0A"/>
    <w:rsid w:val="00494A86"/>
    <w:rsid w:val="00496759"/>
    <w:rsid w:val="00820146"/>
    <w:rsid w:val="00E30E35"/>
    <w:rsid w:val="0845505F"/>
    <w:rsid w:val="177523EE"/>
    <w:rsid w:val="1D265BC7"/>
    <w:rsid w:val="1D3875A8"/>
    <w:rsid w:val="31F0492F"/>
    <w:rsid w:val="3ADD115B"/>
    <w:rsid w:val="48C4131B"/>
    <w:rsid w:val="65DA34FB"/>
    <w:rsid w:val="692B7D9E"/>
    <w:rsid w:val="766F7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1095</Words>
  <Characters>1290</Characters>
  <Lines>5</Lines>
  <Paragraphs>1</Paragraphs>
  <TotalTime>2</TotalTime>
  <ScaleCrop>false</ScaleCrop>
  <LinksUpToDate>false</LinksUpToDate>
  <CharactersWithSpaces>1291</CharactersWithSpaces>
  <Application>WPS Office_12.1.0.18608_F1E327BC-269C-435d-A152-05C5408002CA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2023-12-04T03:49:00Z</dcterms:created>
  <dc:creator>ly</dc:creator>
  <cp:lastModifiedBy>明月别枝.</cp:lastModifiedBy>
  <cp:lastPrinted>2024-11-15T01:45:00Z</cp:lastPrinted>
  <dcterms:modified xsi:type="dcterms:W3CDTF">2024-11-20T06:50:42Z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2052-12.1.0.18608</vt:lpwstr>
  </property>
  <property fmtid="{D5CDD505-2E9C-101B-9397-08002B2CF9AE}" pid="3" name="ICV">
    <vt:lpwstr>0D34A579AA1C4FF5984468B2905B3C7D_13</vt:lpwstr>
  </property>
</Properties>
</file>