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1752E" w14:textId="77777777" w:rsidR="001F3F5E" w:rsidRPr="001A2547" w:rsidRDefault="001F3F5E" w:rsidP="00757CB6">
      <w:pPr>
        <w:ind w:firstLineChars="200" w:firstLine="883"/>
        <w:jc w:val="left"/>
        <w:rPr>
          <w:rFonts w:asciiTheme="majorHAnsi" w:hAnsiTheme="majorHAnsi"/>
          <w:b/>
          <w:sz w:val="44"/>
          <w:szCs w:val="44"/>
        </w:rPr>
      </w:pPr>
      <w:r w:rsidRPr="001A2547">
        <w:rPr>
          <w:rFonts w:asciiTheme="majorHAnsi" w:hAnsiTheme="majorHAnsi"/>
          <w:b/>
          <w:sz w:val="44"/>
          <w:szCs w:val="44"/>
        </w:rPr>
        <w:t>广州软件学院试卷检查与评估办法</w:t>
      </w:r>
    </w:p>
    <w:p w14:paraId="62992A7E" w14:textId="77777777" w:rsidR="00DA1110" w:rsidRPr="001A2547" w:rsidRDefault="00DA1110" w:rsidP="001A2547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为进一步提高</w:t>
      </w:r>
      <w:r w:rsidR="001D7264" w:rsidRPr="001A2547">
        <w:rPr>
          <w:rFonts w:ascii="仿宋_GB2312" w:eastAsia="仿宋_GB2312" w:hAnsiTheme="minorEastAsia" w:hint="eastAsia"/>
          <w:sz w:val="32"/>
          <w:szCs w:val="32"/>
        </w:rPr>
        <w:t>考试</w:t>
      </w:r>
      <w:r w:rsidRPr="001A2547">
        <w:rPr>
          <w:rFonts w:ascii="仿宋_GB2312" w:eastAsia="仿宋_GB2312" w:hAnsiTheme="minorEastAsia" w:hint="eastAsia"/>
          <w:sz w:val="32"/>
          <w:szCs w:val="32"/>
        </w:rPr>
        <w:t>命题质量</w:t>
      </w:r>
      <w:r w:rsidR="001D7264" w:rsidRPr="001A2547">
        <w:rPr>
          <w:rFonts w:ascii="仿宋_GB2312" w:eastAsia="仿宋_GB2312" w:hAnsiTheme="minorEastAsia" w:hint="eastAsia"/>
          <w:sz w:val="32"/>
          <w:szCs w:val="32"/>
        </w:rPr>
        <w:t>，</w:t>
      </w:r>
      <w:r w:rsidRPr="001A2547">
        <w:rPr>
          <w:rFonts w:ascii="仿宋_GB2312" w:eastAsia="仿宋_GB2312" w:hAnsiTheme="minorEastAsia" w:hint="eastAsia"/>
          <w:sz w:val="32"/>
          <w:szCs w:val="32"/>
        </w:rPr>
        <w:t>规范试题命制、试卷评阅及</w:t>
      </w:r>
      <w:r w:rsidR="001D7264" w:rsidRPr="001A2547">
        <w:rPr>
          <w:rFonts w:ascii="仿宋_GB2312" w:eastAsia="仿宋_GB2312" w:hAnsiTheme="minorEastAsia" w:hint="eastAsia"/>
          <w:sz w:val="32"/>
          <w:szCs w:val="32"/>
        </w:rPr>
        <w:t>考试</w:t>
      </w:r>
      <w:r w:rsidRPr="001A2547">
        <w:rPr>
          <w:rFonts w:ascii="仿宋_GB2312" w:eastAsia="仿宋_GB2312" w:hAnsiTheme="minorEastAsia" w:hint="eastAsia"/>
          <w:sz w:val="32"/>
          <w:szCs w:val="32"/>
        </w:rPr>
        <w:t>分析</w:t>
      </w:r>
      <w:r w:rsidR="001D7264" w:rsidRPr="001A2547">
        <w:rPr>
          <w:rFonts w:ascii="仿宋_GB2312" w:eastAsia="仿宋_GB2312" w:hAnsiTheme="minorEastAsia" w:hint="eastAsia"/>
          <w:sz w:val="32"/>
          <w:szCs w:val="32"/>
        </w:rPr>
        <w:t>报告</w:t>
      </w:r>
      <w:r w:rsidR="00757CB6">
        <w:rPr>
          <w:rFonts w:ascii="仿宋_GB2312" w:eastAsia="仿宋_GB2312" w:hAnsiTheme="minorEastAsia" w:hint="eastAsia"/>
          <w:sz w:val="32"/>
          <w:szCs w:val="32"/>
        </w:rPr>
        <w:t>等各环节的管理，</w:t>
      </w:r>
      <w:r w:rsidRPr="001A2547">
        <w:rPr>
          <w:rFonts w:ascii="仿宋_GB2312" w:eastAsia="仿宋_GB2312" w:hAnsiTheme="minorEastAsia" w:hint="eastAsia"/>
          <w:sz w:val="32"/>
          <w:szCs w:val="32"/>
        </w:rPr>
        <w:t>促进</w:t>
      </w:r>
      <w:r w:rsidR="004822AE" w:rsidRPr="001A2547">
        <w:rPr>
          <w:rFonts w:ascii="仿宋_GB2312" w:eastAsia="仿宋_GB2312" w:hAnsiTheme="minorEastAsia" w:hint="eastAsia"/>
          <w:sz w:val="32"/>
          <w:szCs w:val="32"/>
        </w:rPr>
        <w:t>学校</w:t>
      </w:r>
      <w:r w:rsidRPr="001A2547">
        <w:rPr>
          <w:rFonts w:ascii="仿宋_GB2312" w:eastAsia="仿宋_GB2312" w:hAnsiTheme="minorEastAsia" w:hint="eastAsia"/>
          <w:sz w:val="32"/>
          <w:szCs w:val="32"/>
        </w:rPr>
        <w:t>考试工作的科学化、</w:t>
      </w:r>
      <w:r w:rsidR="000112FE" w:rsidRPr="001A2547">
        <w:rPr>
          <w:rFonts w:ascii="仿宋_GB2312" w:eastAsia="仿宋_GB2312" w:hAnsiTheme="minorEastAsia" w:hint="eastAsia"/>
          <w:sz w:val="32"/>
          <w:szCs w:val="32"/>
        </w:rPr>
        <w:t>规范化、</w:t>
      </w:r>
      <w:r w:rsidRPr="001A2547">
        <w:rPr>
          <w:rFonts w:ascii="仿宋_GB2312" w:eastAsia="仿宋_GB2312" w:hAnsiTheme="minorEastAsia" w:hint="eastAsia"/>
          <w:sz w:val="32"/>
          <w:szCs w:val="32"/>
        </w:rPr>
        <w:t>制度化，特制定本办法。</w:t>
      </w:r>
    </w:p>
    <w:p w14:paraId="29001A3D" w14:textId="77777777" w:rsidR="00DA1110" w:rsidRPr="001A2547" w:rsidRDefault="00DA1110" w:rsidP="001A2547">
      <w:pPr>
        <w:spacing w:line="600" w:lineRule="exact"/>
        <w:rPr>
          <w:rFonts w:ascii="黑体" w:eastAsia="黑体" w:hAnsiTheme="minorEastAsia"/>
          <w:sz w:val="32"/>
          <w:szCs w:val="32"/>
        </w:rPr>
      </w:pPr>
      <w:r w:rsidRPr="001A2547">
        <w:rPr>
          <w:rFonts w:ascii="黑体" w:eastAsia="黑体" w:hAnsiTheme="minorEastAsia" w:hint="eastAsia"/>
          <w:sz w:val="32"/>
          <w:szCs w:val="32"/>
        </w:rPr>
        <w:t>一、检查与评估目的</w:t>
      </w:r>
    </w:p>
    <w:p w14:paraId="03FB504F" w14:textId="3AE8EC0F" w:rsidR="0035551B" w:rsidRDefault="00B15D4F" w:rsidP="001A2547">
      <w:pPr>
        <w:spacing w:line="60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（一）进一步明确课程考试管理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要求，全面</w:t>
      </w:r>
      <w:r w:rsidR="0035551B">
        <w:rPr>
          <w:rFonts w:ascii="仿宋_GB2312" w:eastAsia="仿宋_GB2312" w:hAnsiTheme="minorEastAsia" w:hint="eastAsia"/>
          <w:sz w:val="32"/>
          <w:szCs w:val="32"/>
        </w:rPr>
        <w:t>提升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试卷质量及管理水平</w:t>
      </w:r>
      <w:r w:rsidR="0035551B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B449860" w14:textId="66E5FC0C" w:rsidR="00DA1110" w:rsidRPr="008F40C8" w:rsidRDefault="00DA1110" w:rsidP="001A2547">
      <w:pPr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EE10AB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8E327F" w:rsidRPr="00EE10AB">
        <w:rPr>
          <w:rFonts w:ascii="仿宋_GB2312" w:eastAsia="仿宋_GB2312" w:hAnsiTheme="minorEastAsia" w:hint="eastAsia"/>
          <w:sz w:val="32"/>
          <w:szCs w:val="32"/>
        </w:rPr>
        <w:t>促进考试工作的</w:t>
      </w:r>
      <w:r w:rsidR="00B15D4F" w:rsidRPr="00EE10AB">
        <w:rPr>
          <w:rFonts w:ascii="仿宋_GB2312" w:eastAsia="仿宋_GB2312" w:hAnsiTheme="minorEastAsia" w:hint="eastAsia"/>
          <w:sz w:val="32"/>
          <w:szCs w:val="32"/>
        </w:rPr>
        <w:t>制度</w:t>
      </w:r>
      <w:r w:rsidR="008E327F" w:rsidRPr="00EE10AB">
        <w:rPr>
          <w:rFonts w:ascii="仿宋_GB2312" w:eastAsia="仿宋_GB2312" w:hAnsiTheme="minorEastAsia" w:hint="eastAsia"/>
          <w:sz w:val="32"/>
          <w:szCs w:val="32"/>
        </w:rPr>
        <w:t>化、</w:t>
      </w:r>
      <w:r w:rsidR="001930A2" w:rsidRPr="00EE10AB">
        <w:rPr>
          <w:rFonts w:ascii="仿宋_GB2312" w:eastAsia="仿宋_GB2312" w:hAnsiTheme="minorEastAsia" w:hint="eastAsia"/>
          <w:sz w:val="32"/>
          <w:szCs w:val="32"/>
        </w:rPr>
        <w:t>规范</w:t>
      </w:r>
      <w:r w:rsidR="008E327F" w:rsidRPr="00EE10AB">
        <w:rPr>
          <w:rFonts w:ascii="仿宋_GB2312" w:eastAsia="仿宋_GB2312" w:hAnsiTheme="minorEastAsia" w:hint="eastAsia"/>
          <w:sz w:val="32"/>
          <w:szCs w:val="32"/>
        </w:rPr>
        <w:t>化建设</w:t>
      </w:r>
      <w:r w:rsidRPr="00EE10AB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196851F" w14:textId="77777777" w:rsidR="00DA1110" w:rsidRPr="001A2547" w:rsidRDefault="00DA1110" w:rsidP="001A2547">
      <w:pPr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（三）通</w:t>
      </w:r>
      <w:r w:rsidR="004822AE" w:rsidRPr="001A2547">
        <w:rPr>
          <w:rFonts w:ascii="仿宋_GB2312" w:eastAsia="仿宋_GB2312" w:hAnsiTheme="minorEastAsia" w:hint="eastAsia"/>
          <w:sz w:val="32"/>
          <w:szCs w:val="32"/>
        </w:rPr>
        <w:t>过检查与评价，发现问题，总结经验，提高质量，</w:t>
      </w:r>
      <w:r w:rsidRPr="001A2547">
        <w:rPr>
          <w:rFonts w:ascii="仿宋_GB2312" w:eastAsia="仿宋_GB2312" w:hAnsiTheme="minorEastAsia" w:hint="eastAsia"/>
          <w:sz w:val="32"/>
          <w:szCs w:val="32"/>
        </w:rPr>
        <w:t>规范管理，促进教学质量和人才培养质量的提高。</w:t>
      </w:r>
    </w:p>
    <w:p w14:paraId="367DE5D5" w14:textId="77777777" w:rsidR="00DA1110" w:rsidRPr="001A2547" w:rsidRDefault="00DA1110" w:rsidP="00757CB6">
      <w:pPr>
        <w:spacing w:line="600" w:lineRule="exact"/>
        <w:rPr>
          <w:rFonts w:ascii="黑体" w:eastAsia="黑体" w:hAnsiTheme="minorEastAsia"/>
          <w:sz w:val="32"/>
          <w:szCs w:val="32"/>
        </w:rPr>
      </w:pPr>
      <w:r w:rsidRPr="001A2547">
        <w:rPr>
          <w:rFonts w:ascii="黑体" w:eastAsia="黑体" w:hAnsiTheme="minorEastAsia" w:hint="eastAsia"/>
          <w:sz w:val="32"/>
          <w:szCs w:val="32"/>
        </w:rPr>
        <w:t>二、检查与评估的范围</w:t>
      </w:r>
    </w:p>
    <w:p w14:paraId="16E6E1B1" w14:textId="77777777" w:rsidR="00DA1110" w:rsidRPr="001A2547" w:rsidRDefault="00DA1110" w:rsidP="001A2547">
      <w:pPr>
        <w:spacing w:line="600" w:lineRule="exact"/>
        <w:ind w:firstLineChars="150" w:firstLine="48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本办法所指试卷是指教学计划规定的所有课程考试的试卷</w:t>
      </w:r>
      <w:r w:rsidRPr="0043471B">
        <w:rPr>
          <w:rFonts w:ascii="仿宋_GB2312" w:eastAsia="仿宋_GB2312" w:hAnsiTheme="minorEastAsia" w:hint="eastAsia"/>
          <w:sz w:val="32"/>
          <w:szCs w:val="32"/>
        </w:rPr>
        <w:t>（含非试卷形式的材料）</w:t>
      </w:r>
      <w:r w:rsidRPr="001A2547">
        <w:rPr>
          <w:rFonts w:ascii="仿宋_GB2312" w:eastAsia="仿宋_GB2312" w:hAnsiTheme="minorEastAsia" w:hint="eastAsia"/>
          <w:sz w:val="32"/>
          <w:szCs w:val="32"/>
        </w:rPr>
        <w:t>。</w:t>
      </w:r>
      <w:bookmarkStart w:id="0" w:name="_GoBack"/>
      <w:bookmarkEnd w:id="0"/>
    </w:p>
    <w:p w14:paraId="326CF774" w14:textId="77777777" w:rsidR="00DA1110" w:rsidRPr="001A2547" w:rsidRDefault="0088331A" w:rsidP="001A2547">
      <w:pPr>
        <w:spacing w:line="600" w:lineRule="exact"/>
        <w:rPr>
          <w:rFonts w:ascii="黑体" w:eastAsia="黑体" w:hAnsiTheme="minorEastAsia"/>
          <w:sz w:val="32"/>
          <w:szCs w:val="32"/>
        </w:rPr>
      </w:pPr>
      <w:r w:rsidRPr="001A2547">
        <w:rPr>
          <w:rFonts w:ascii="黑体" w:eastAsia="黑体" w:hAnsiTheme="minorEastAsia" w:hint="eastAsia"/>
          <w:sz w:val="32"/>
          <w:szCs w:val="32"/>
        </w:rPr>
        <w:t>三、工作流程</w:t>
      </w:r>
    </w:p>
    <w:p w14:paraId="195DE0CE" w14:textId="6D85E115" w:rsidR="00DA1110" w:rsidRPr="001A2547" w:rsidRDefault="004E0B44" w:rsidP="0043471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检查与评估工作采取各</w:t>
      </w:r>
      <w:r w:rsidRPr="00C03825">
        <w:rPr>
          <w:rFonts w:ascii="仿宋_GB2312" w:eastAsia="仿宋_GB2312" w:hAnsiTheme="minorEastAsia" w:hint="eastAsia"/>
          <w:sz w:val="32"/>
          <w:szCs w:val="32"/>
        </w:rPr>
        <w:t>系</w:t>
      </w:r>
      <w:r w:rsidR="0035551B" w:rsidRPr="00C03825">
        <w:rPr>
          <w:rFonts w:ascii="仿宋_GB2312" w:eastAsia="仿宋_GB2312" w:hAnsiTheme="minorEastAsia" w:hint="eastAsia"/>
          <w:sz w:val="32"/>
          <w:szCs w:val="32"/>
        </w:rPr>
        <w:t>（部）</w:t>
      </w:r>
      <w:r w:rsidRPr="00C03825">
        <w:rPr>
          <w:rFonts w:ascii="仿宋_GB2312" w:eastAsia="仿宋_GB2312" w:hAnsiTheme="minorEastAsia" w:hint="eastAsia"/>
          <w:sz w:val="32"/>
          <w:szCs w:val="32"/>
        </w:rPr>
        <w:t>自查与学校</w:t>
      </w:r>
      <w:r w:rsidR="001D7264" w:rsidRPr="001A2547">
        <w:rPr>
          <w:rFonts w:ascii="仿宋_GB2312" w:eastAsia="仿宋_GB2312" w:hAnsiTheme="minorEastAsia" w:hint="eastAsia"/>
          <w:sz w:val="32"/>
          <w:szCs w:val="32"/>
        </w:rPr>
        <w:t>评估相结合，每学期进行一次</w:t>
      </w:r>
      <w:r w:rsidR="00E25A1F">
        <w:rPr>
          <w:rFonts w:ascii="仿宋_GB2312" w:eastAsia="仿宋_GB2312" w:hAnsiTheme="minorEastAsia" w:hint="eastAsia"/>
          <w:sz w:val="32"/>
          <w:szCs w:val="32"/>
        </w:rPr>
        <w:t>，</w:t>
      </w:r>
      <w:r w:rsidR="00C03825">
        <w:rPr>
          <w:rFonts w:ascii="仿宋_GB2312" w:eastAsia="仿宋_GB2312" w:hAnsiTheme="minorEastAsia" w:hint="eastAsia"/>
          <w:sz w:val="32"/>
          <w:szCs w:val="32"/>
        </w:rPr>
        <w:t>按照</w:t>
      </w:r>
      <w:r w:rsidR="00C03825" w:rsidRPr="00EE10AB">
        <w:rPr>
          <w:rFonts w:ascii="仿宋_GB2312" w:eastAsia="仿宋_GB2312" w:hAnsiTheme="minorEastAsia" w:hint="eastAsia"/>
          <w:sz w:val="32"/>
          <w:szCs w:val="32"/>
        </w:rPr>
        <w:t>《广州软件学院学生课程考核管理办法》和《广州软件学院试卷批阅规范》</w:t>
      </w:r>
      <w:r w:rsidR="00690EAC">
        <w:rPr>
          <w:rFonts w:ascii="仿宋_GB2312" w:eastAsia="仿宋_GB2312" w:hAnsiTheme="minorEastAsia" w:hint="eastAsia"/>
          <w:sz w:val="32"/>
          <w:szCs w:val="32"/>
        </w:rPr>
        <w:t>的要求，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客观公正地开展评估工作。</w:t>
      </w:r>
    </w:p>
    <w:p w14:paraId="4185F323" w14:textId="77777777" w:rsidR="00DA1110" w:rsidRPr="001A2547" w:rsidRDefault="00DA1110" w:rsidP="001A2547">
      <w:pPr>
        <w:spacing w:line="600" w:lineRule="exact"/>
        <w:rPr>
          <w:rFonts w:ascii="楷体_GB2312" w:eastAsia="楷体_GB2312" w:hAnsiTheme="minorEastAsia"/>
          <w:sz w:val="32"/>
          <w:szCs w:val="32"/>
        </w:rPr>
      </w:pPr>
      <w:r w:rsidRPr="001A2547">
        <w:rPr>
          <w:rFonts w:ascii="楷体_GB2312" w:eastAsia="楷体_GB2312" w:hAnsiTheme="minorEastAsia" w:hint="eastAsia"/>
          <w:sz w:val="32"/>
          <w:szCs w:val="32"/>
        </w:rPr>
        <w:t>（一）各系</w:t>
      </w:r>
      <w:r w:rsidR="001A2547">
        <w:rPr>
          <w:rFonts w:ascii="楷体_GB2312" w:eastAsia="楷体_GB2312" w:hAnsiTheme="minorEastAsia" w:hint="eastAsia"/>
          <w:sz w:val="32"/>
          <w:szCs w:val="32"/>
        </w:rPr>
        <w:t>（部）</w:t>
      </w:r>
      <w:r w:rsidRPr="001A2547">
        <w:rPr>
          <w:rFonts w:ascii="楷体_GB2312" w:eastAsia="楷体_GB2312" w:hAnsiTheme="minorEastAsia" w:hint="eastAsia"/>
          <w:sz w:val="32"/>
          <w:szCs w:val="32"/>
        </w:rPr>
        <w:t>自查</w:t>
      </w:r>
    </w:p>
    <w:p w14:paraId="4ACD5750" w14:textId="77777777" w:rsidR="00DA1110" w:rsidRPr="001A2547" w:rsidRDefault="00DA1110" w:rsidP="001A2547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各系</w:t>
      </w:r>
      <w:r w:rsidR="001A2547">
        <w:rPr>
          <w:rFonts w:ascii="仿宋_GB2312" w:eastAsia="仿宋_GB2312" w:hAnsiTheme="minorEastAsia" w:hint="eastAsia"/>
          <w:sz w:val="32"/>
          <w:szCs w:val="32"/>
        </w:rPr>
        <w:t>（部）</w:t>
      </w:r>
      <w:r w:rsidRPr="001A2547">
        <w:rPr>
          <w:rFonts w:ascii="仿宋_GB2312" w:eastAsia="仿宋_GB2312" w:hAnsiTheme="minorEastAsia" w:hint="eastAsia"/>
          <w:sz w:val="32"/>
          <w:szCs w:val="32"/>
        </w:rPr>
        <w:t>组建本系自查</w:t>
      </w:r>
      <w:r w:rsidR="000370DA">
        <w:rPr>
          <w:rFonts w:ascii="仿宋_GB2312" w:eastAsia="仿宋_GB2312" w:hAnsiTheme="minorEastAsia" w:hint="eastAsia"/>
          <w:sz w:val="32"/>
          <w:szCs w:val="32"/>
        </w:rPr>
        <w:t>工作</w:t>
      </w:r>
      <w:r w:rsidRPr="001A2547">
        <w:rPr>
          <w:rFonts w:ascii="仿宋_GB2312" w:eastAsia="仿宋_GB2312" w:hAnsiTheme="minorEastAsia" w:hint="eastAsia"/>
          <w:sz w:val="32"/>
          <w:szCs w:val="32"/>
        </w:rPr>
        <w:t>小组，组织开展本系</w:t>
      </w:r>
      <w:r w:rsidR="0035551B">
        <w:rPr>
          <w:rFonts w:ascii="仿宋_GB2312" w:eastAsia="仿宋_GB2312" w:hAnsiTheme="minorEastAsia" w:hint="eastAsia"/>
          <w:sz w:val="32"/>
          <w:szCs w:val="32"/>
        </w:rPr>
        <w:t>（部）</w:t>
      </w:r>
      <w:r w:rsidRPr="001A2547">
        <w:rPr>
          <w:rFonts w:ascii="仿宋_GB2312" w:eastAsia="仿宋_GB2312" w:hAnsiTheme="minorEastAsia" w:hint="eastAsia"/>
          <w:sz w:val="32"/>
          <w:szCs w:val="32"/>
        </w:rPr>
        <w:t>的自查指导工作，</w:t>
      </w:r>
      <w:r w:rsidR="000112FE">
        <w:rPr>
          <w:rFonts w:ascii="仿宋_GB2312" w:eastAsia="仿宋_GB2312" w:hAnsiTheme="minorEastAsia" w:hint="eastAsia"/>
          <w:sz w:val="32"/>
          <w:szCs w:val="32"/>
        </w:rPr>
        <w:t>分两个阶段</w:t>
      </w:r>
      <w:r w:rsidRPr="001A2547">
        <w:rPr>
          <w:rFonts w:ascii="仿宋_GB2312" w:eastAsia="仿宋_GB2312" w:hAnsiTheme="minorEastAsia" w:hint="eastAsia"/>
          <w:sz w:val="32"/>
          <w:szCs w:val="32"/>
        </w:rPr>
        <w:t>：</w:t>
      </w:r>
    </w:p>
    <w:p w14:paraId="429B6A7C" w14:textId="77777777" w:rsidR="00DA1110" w:rsidRPr="001A2547" w:rsidRDefault="00DA1110" w:rsidP="001A2547">
      <w:pPr>
        <w:spacing w:line="600" w:lineRule="exact"/>
        <w:ind w:firstLineChars="100" w:firstLine="32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1．第一阶段：在每学期命题工作结束后至印刷制卷前，重点检查试卷命题质量与</w:t>
      </w:r>
      <w:r w:rsidR="00A6703B" w:rsidRPr="001A2547">
        <w:rPr>
          <w:rFonts w:ascii="仿宋_GB2312" w:eastAsia="仿宋_GB2312" w:hAnsiTheme="minorEastAsia" w:hint="eastAsia"/>
          <w:sz w:val="32"/>
          <w:szCs w:val="32"/>
        </w:rPr>
        <w:t>试卷</w:t>
      </w:r>
      <w:r w:rsidRPr="001A2547">
        <w:rPr>
          <w:rFonts w:ascii="仿宋_GB2312" w:eastAsia="仿宋_GB2312" w:hAnsiTheme="minorEastAsia" w:hint="eastAsia"/>
          <w:sz w:val="32"/>
          <w:szCs w:val="32"/>
        </w:rPr>
        <w:t>规范</w:t>
      </w:r>
      <w:r w:rsidR="00A6703B" w:rsidRPr="001A2547">
        <w:rPr>
          <w:rFonts w:ascii="仿宋_GB2312" w:eastAsia="仿宋_GB2312" w:hAnsiTheme="minorEastAsia" w:hint="eastAsia"/>
          <w:sz w:val="32"/>
          <w:szCs w:val="32"/>
        </w:rPr>
        <w:t>化方面的内容</w:t>
      </w:r>
      <w:r w:rsidRPr="001A2547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F50E964" w14:textId="4948DF85" w:rsidR="00DA1110" w:rsidRPr="001A2547" w:rsidRDefault="00DA1110" w:rsidP="001A2547">
      <w:pPr>
        <w:spacing w:line="600" w:lineRule="exact"/>
        <w:ind w:firstLineChars="100" w:firstLine="32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2．第二阶段：在每学期成绩评定结束后至下一学期</w:t>
      </w:r>
      <w:r w:rsidR="009B72EF" w:rsidRPr="001A2547">
        <w:rPr>
          <w:rFonts w:ascii="仿宋_GB2312" w:eastAsia="仿宋_GB2312" w:hAnsiTheme="minorEastAsia" w:hint="eastAsia"/>
          <w:sz w:val="32"/>
          <w:szCs w:val="32"/>
        </w:rPr>
        <w:t>第六</w:t>
      </w:r>
      <w:r w:rsidR="009B72EF" w:rsidRPr="001A2547">
        <w:rPr>
          <w:rFonts w:ascii="仿宋_GB2312" w:eastAsia="仿宋_GB2312" w:hAnsiTheme="minorEastAsia" w:hint="eastAsia"/>
          <w:sz w:val="32"/>
          <w:szCs w:val="32"/>
        </w:rPr>
        <w:lastRenderedPageBreak/>
        <w:t>周前</w:t>
      </w:r>
      <w:r w:rsidRPr="001A2547">
        <w:rPr>
          <w:rFonts w:ascii="仿宋_GB2312" w:eastAsia="仿宋_GB2312" w:hAnsiTheme="minorEastAsia" w:hint="eastAsia"/>
          <w:sz w:val="32"/>
          <w:szCs w:val="32"/>
        </w:rPr>
        <w:t>，组织本系</w:t>
      </w:r>
      <w:r w:rsidR="00F40218">
        <w:rPr>
          <w:rFonts w:ascii="仿宋_GB2312" w:eastAsia="仿宋_GB2312" w:hAnsiTheme="minorEastAsia" w:hint="eastAsia"/>
          <w:sz w:val="32"/>
          <w:szCs w:val="32"/>
        </w:rPr>
        <w:t>（部）教</w:t>
      </w:r>
      <w:r w:rsidR="000370DA">
        <w:rPr>
          <w:rFonts w:ascii="仿宋_GB2312" w:eastAsia="仿宋_GB2312" w:hAnsiTheme="minorEastAsia" w:hint="eastAsia"/>
          <w:sz w:val="32"/>
          <w:szCs w:val="32"/>
        </w:rPr>
        <w:t>师</w:t>
      </w:r>
      <w:r w:rsidR="00400D2B" w:rsidRPr="00EE10AB">
        <w:rPr>
          <w:rFonts w:ascii="仿宋_GB2312" w:eastAsia="仿宋_GB2312" w:hAnsiTheme="minorEastAsia" w:hint="eastAsia"/>
          <w:sz w:val="32"/>
          <w:szCs w:val="32"/>
        </w:rPr>
        <w:t>自查或互</w:t>
      </w:r>
      <w:r w:rsidR="000370DA" w:rsidRPr="00EE10AB">
        <w:rPr>
          <w:rFonts w:ascii="仿宋_GB2312" w:eastAsia="仿宋_GB2312" w:hAnsiTheme="minorEastAsia" w:hint="eastAsia"/>
          <w:sz w:val="32"/>
          <w:szCs w:val="32"/>
        </w:rPr>
        <w:t>查</w:t>
      </w:r>
      <w:r w:rsidR="000370DA">
        <w:rPr>
          <w:rFonts w:ascii="仿宋_GB2312" w:eastAsia="仿宋_GB2312" w:hAnsiTheme="minorEastAsia" w:hint="eastAsia"/>
          <w:sz w:val="32"/>
          <w:szCs w:val="32"/>
        </w:rPr>
        <w:t>，重点检查考</w:t>
      </w:r>
      <w:proofErr w:type="gramStart"/>
      <w:r w:rsidR="000370DA">
        <w:rPr>
          <w:rFonts w:ascii="仿宋_GB2312" w:eastAsia="仿宋_GB2312" w:hAnsiTheme="minorEastAsia" w:hint="eastAsia"/>
          <w:sz w:val="32"/>
          <w:szCs w:val="32"/>
        </w:rPr>
        <w:t>务</w:t>
      </w:r>
      <w:proofErr w:type="gramEnd"/>
      <w:r w:rsidR="000370DA">
        <w:rPr>
          <w:rFonts w:ascii="仿宋_GB2312" w:eastAsia="仿宋_GB2312" w:hAnsiTheme="minorEastAsia" w:hint="eastAsia"/>
          <w:sz w:val="32"/>
          <w:szCs w:val="32"/>
        </w:rPr>
        <w:t>档案</w:t>
      </w:r>
      <w:r w:rsidRPr="001A2547">
        <w:rPr>
          <w:rFonts w:ascii="仿宋_GB2312" w:eastAsia="仿宋_GB2312" w:hAnsiTheme="minorEastAsia" w:hint="eastAsia"/>
          <w:sz w:val="32"/>
          <w:szCs w:val="32"/>
        </w:rPr>
        <w:t>、批阅质量和成绩分布等。按照评估要求，全面评价本系</w:t>
      </w:r>
      <w:r w:rsidR="000370DA">
        <w:rPr>
          <w:rFonts w:ascii="仿宋_GB2312" w:eastAsia="仿宋_GB2312" w:hAnsiTheme="minorEastAsia" w:hint="eastAsia"/>
          <w:sz w:val="32"/>
          <w:szCs w:val="32"/>
        </w:rPr>
        <w:t>（部）</w:t>
      </w:r>
      <w:r w:rsidRPr="001A2547">
        <w:rPr>
          <w:rFonts w:ascii="仿宋_GB2312" w:eastAsia="仿宋_GB2312" w:hAnsiTheme="minorEastAsia" w:hint="eastAsia"/>
          <w:sz w:val="32"/>
          <w:szCs w:val="32"/>
        </w:rPr>
        <w:t>课程考试试卷的质量及管理情况，查找问题，提出整改措施</w:t>
      </w:r>
      <w:r w:rsidR="00A6703B" w:rsidRPr="001A2547">
        <w:rPr>
          <w:rFonts w:ascii="仿宋_GB2312" w:eastAsia="仿宋_GB2312" w:hAnsiTheme="minorEastAsia" w:hint="eastAsia"/>
          <w:sz w:val="32"/>
          <w:szCs w:val="32"/>
        </w:rPr>
        <w:t>并落实</w:t>
      </w:r>
      <w:r w:rsidRPr="001A2547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E169312" w14:textId="77777777" w:rsidR="00DA1110" w:rsidRPr="001A2547" w:rsidRDefault="00DA1110" w:rsidP="001A2547">
      <w:pPr>
        <w:spacing w:line="600" w:lineRule="exact"/>
        <w:rPr>
          <w:rFonts w:ascii="楷体_GB2312" w:eastAsia="楷体_GB2312" w:hAnsiTheme="minorEastAsia"/>
          <w:sz w:val="32"/>
          <w:szCs w:val="32"/>
        </w:rPr>
      </w:pPr>
      <w:r w:rsidRPr="001A2547">
        <w:rPr>
          <w:rFonts w:ascii="楷体_GB2312" w:eastAsia="楷体_GB2312" w:hAnsiTheme="minorEastAsia" w:hint="eastAsia"/>
          <w:sz w:val="32"/>
          <w:szCs w:val="32"/>
        </w:rPr>
        <w:t>（二）</w:t>
      </w:r>
      <w:r w:rsidR="004E0B44">
        <w:rPr>
          <w:rFonts w:ascii="楷体_GB2312" w:eastAsia="楷体_GB2312" w:hAnsiTheme="minorEastAsia" w:hint="eastAsia"/>
          <w:sz w:val="32"/>
          <w:szCs w:val="32"/>
        </w:rPr>
        <w:t>学校</w:t>
      </w:r>
      <w:r w:rsidRPr="001A2547">
        <w:rPr>
          <w:rFonts w:ascii="楷体_GB2312" w:eastAsia="楷体_GB2312" w:hAnsiTheme="minorEastAsia" w:hint="eastAsia"/>
          <w:sz w:val="32"/>
          <w:szCs w:val="32"/>
        </w:rPr>
        <w:t>检查与评估</w:t>
      </w:r>
    </w:p>
    <w:p w14:paraId="0314E90B" w14:textId="4637342B" w:rsidR="00DA1110" w:rsidRPr="001A2547" w:rsidRDefault="00DA1110" w:rsidP="001A2547">
      <w:pPr>
        <w:spacing w:line="600" w:lineRule="exact"/>
        <w:ind w:firstLineChars="150" w:firstLine="48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每学期的第</w:t>
      </w:r>
      <w:r w:rsidR="00135AE3" w:rsidRPr="001A2547">
        <w:rPr>
          <w:rFonts w:ascii="仿宋_GB2312" w:eastAsia="仿宋_GB2312" w:hAnsiTheme="minorEastAsia" w:hint="eastAsia"/>
          <w:sz w:val="32"/>
          <w:szCs w:val="32"/>
        </w:rPr>
        <w:t>六</w:t>
      </w:r>
      <w:r w:rsidR="000370DA">
        <w:rPr>
          <w:rFonts w:ascii="仿宋_GB2312" w:eastAsia="仿宋_GB2312" w:hAnsiTheme="minorEastAsia" w:hint="eastAsia"/>
          <w:sz w:val="32"/>
          <w:szCs w:val="32"/>
        </w:rPr>
        <w:t>周</w:t>
      </w:r>
      <w:r w:rsidR="009553CF" w:rsidRPr="001A2547">
        <w:rPr>
          <w:rFonts w:ascii="仿宋_GB2312" w:eastAsia="仿宋_GB2312" w:hAnsiTheme="minorEastAsia" w:hint="eastAsia"/>
          <w:sz w:val="32"/>
          <w:szCs w:val="32"/>
        </w:rPr>
        <w:t>至</w:t>
      </w:r>
      <w:r w:rsidR="000370DA">
        <w:rPr>
          <w:rFonts w:ascii="仿宋_GB2312" w:eastAsia="仿宋_GB2312" w:hAnsiTheme="minorEastAsia" w:hint="eastAsia"/>
          <w:sz w:val="32"/>
          <w:szCs w:val="32"/>
        </w:rPr>
        <w:t>第</w:t>
      </w:r>
      <w:r w:rsidR="00135AE3" w:rsidRPr="001A2547">
        <w:rPr>
          <w:rFonts w:ascii="仿宋_GB2312" w:eastAsia="仿宋_GB2312" w:hAnsiTheme="minorEastAsia" w:hint="eastAsia"/>
          <w:sz w:val="32"/>
          <w:szCs w:val="32"/>
        </w:rPr>
        <w:t>七</w:t>
      </w:r>
      <w:r w:rsidRPr="001A2547">
        <w:rPr>
          <w:rFonts w:ascii="仿宋_GB2312" w:eastAsia="仿宋_GB2312" w:hAnsiTheme="minorEastAsia" w:hint="eastAsia"/>
          <w:sz w:val="32"/>
          <w:szCs w:val="32"/>
        </w:rPr>
        <w:t>周，</w:t>
      </w:r>
      <w:r w:rsidR="004E0B44">
        <w:rPr>
          <w:rFonts w:ascii="仿宋_GB2312" w:eastAsia="仿宋_GB2312" w:hAnsiTheme="minorEastAsia" w:hint="eastAsia"/>
          <w:sz w:val="32"/>
          <w:szCs w:val="32"/>
        </w:rPr>
        <w:t>学校</w:t>
      </w:r>
      <w:r w:rsidRPr="001A2547">
        <w:rPr>
          <w:rFonts w:ascii="仿宋_GB2312" w:eastAsia="仿宋_GB2312" w:hAnsiTheme="minorEastAsia" w:hint="eastAsia"/>
          <w:sz w:val="32"/>
          <w:szCs w:val="32"/>
        </w:rPr>
        <w:t>组织专家组对上一学期的试卷质量及管理工作进行</w:t>
      </w:r>
      <w:r w:rsidR="00924897" w:rsidRPr="001A2547">
        <w:rPr>
          <w:rFonts w:ascii="仿宋_GB2312" w:eastAsia="仿宋_GB2312" w:hAnsiTheme="minorEastAsia" w:hint="eastAsia"/>
          <w:sz w:val="32"/>
          <w:szCs w:val="32"/>
        </w:rPr>
        <w:t>检查与评估。</w:t>
      </w:r>
    </w:p>
    <w:p w14:paraId="543CF3C2" w14:textId="5C98F549" w:rsidR="00DA1110" w:rsidRPr="001A2547" w:rsidRDefault="00DA1110" w:rsidP="00F73801">
      <w:pPr>
        <w:spacing w:line="600" w:lineRule="exact"/>
        <w:ind w:firstLineChars="100" w:firstLine="32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（1</w:t>
      </w:r>
      <w:r w:rsidR="004F6E80" w:rsidRPr="001A2547">
        <w:rPr>
          <w:rFonts w:ascii="仿宋_GB2312" w:eastAsia="仿宋_GB2312" w:hAnsiTheme="minorEastAsia" w:hint="eastAsia"/>
          <w:sz w:val="32"/>
          <w:szCs w:val="32"/>
        </w:rPr>
        <w:t>）</w:t>
      </w:r>
      <w:r w:rsidR="00924897" w:rsidRPr="001A2547">
        <w:rPr>
          <w:rFonts w:ascii="仿宋_GB2312" w:eastAsia="仿宋_GB2312" w:hAnsiTheme="minorEastAsia" w:hint="eastAsia"/>
          <w:sz w:val="32"/>
          <w:szCs w:val="32"/>
        </w:rPr>
        <w:t>教务处抽样。教务处从各系</w:t>
      </w:r>
      <w:r w:rsidR="0035551B">
        <w:rPr>
          <w:rFonts w:ascii="仿宋_GB2312" w:eastAsia="仿宋_GB2312" w:hAnsiTheme="minorEastAsia" w:hint="eastAsia"/>
          <w:sz w:val="32"/>
          <w:szCs w:val="32"/>
        </w:rPr>
        <w:t>（</w:t>
      </w:r>
      <w:r w:rsidR="00924897" w:rsidRPr="001A2547">
        <w:rPr>
          <w:rFonts w:ascii="仿宋_GB2312" w:eastAsia="仿宋_GB2312" w:hAnsiTheme="minorEastAsia" w:hint="eastAsia"/>
          <w:sz w:val="32"/>
          <w:szCs w:val="32"/>
        </w:rPr>
        <w:t>部</w:t>
      </w:r>
      <w:r w:rsidR="0035551B">
        <w:rPr>
          <w:rFonts w:ascii="仿宋_GB2312" w:eastAsia="仿宋_GB2312" w:hAnsiTheme="minorEastAsia"/>
          <w:sz w:val="32"/>
          <w:szCs w:val="32"/>
        </w:rPr>
        <w:t>）</w:t>
      </w:r>
      <w:r w:rsidR="0035551B">
        <w:rPr>
          <w:rFonts w:ascii="仿宋_GB2312" w:eastAsia="仿宋_GB2312" w:hAnsiTheme="minorEastAsia" w:hint="eastAsia"/>
          <w:sz w:val="32"/>
          <w:szCs w:val="32"/>
        </w:rPr>
        <w:t>上学期的课程（含考试类课程和考查类的课程）中</w:t>
      </w:r>
      <w:r w:rsidR="00924897" w:rsidRPr="001A2547">
        <w:rPr>
          <w:rFonts w:ascii="仿宋_GB2312" w:eastAsia="仿宋_GB2312" w:hAnsiTheme="minorEastAsia" w:hint="eastAsia"/>
          <w:sz w:val="32"/>
          <w:szCs w:val="32"/>
        </w:rPr>
        <w:t>抽取不少于总量</w:t>
      </w:r>
      <w:r w:rsidR="00C03825" w:rsidRPr="00EE10AB">
        <w:rPr>
          <w:rFonts w:ascii="仿宋_GB2312" w:eastAsia="仿宋_GB2312" w:hAnsiTheme="minorEastAsia" w:hint="eastAsia"/>
          <w:sz w:val="32"/>
          <w:szCs w:val="32"/>
        </w:rPr>
        <w:t>1</w:t>
      </w:r>
      <w:r w:rsidR="00924897" w:rsidRPr="00EE10AB">
        <w:rPr>
          <w:rFonts w:ascii="仿宋_GB2312" w:eastAsia="仿宋_GB2312" w:hAnsiTheme="minorEastAsia" w:hint="eastAsia"/>
          <w:sz w:val="32"/>
          <w:szCs w:val="32"/>
        </w:rPr>
        <w:t>0%</w:t>
      </w:r>
      <w:r w:rsidR="00924897" w:rsidRPr="001A2547">
        <w:rPr>
          <w:rFonts w:ascii="仿宋_GB2312" w:eastAsia="仿宋_GB2312" w:hAnsiTheme="minorEastAsia" w:hint="eastAsia"/>
          <w:sz w:val="32"/>
          <w:szCs w:val="32"/>
        </w:rPr>
        <w:t>的课程进行检查和评估</w:t>
      </w:r>
      <w:r w:rsidR="0035551B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1602C20" w14:textId="056394F7" w:rsidR="00135AE3" w:rsidRPr="001A2547" w:rsidRDefault="00DA1110" w:rsidP="00F73801">
      <w:pPr>
        <w:spacing w:line="600" w:lineRule="exact"/>
        <w:ind w:firstLineChars="100" w:firstLine="32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（2）</w:t>
      </w:r>
      <w:r w:rsidR="00FE3352">
        <w:rPr>
          <w:rFonts w:ascii="仿宋_GB2312" w:eastAsia="仿宋_GB2312" w:hAnsiTheme="minorEastAsia" w:hint="eastAsia"/>
          <w:sz w:val="32"/>
          <w:szCs w:val="32"/>
        </w:rPr>
        <w:t>专家组评估。</w:t>
      </w:r>
      <w:r w:rsidR="00924897" w:rsidRPr="001A2547">
        <w:rPr>
          <w:rFonts w:ascii="仿宋_GB2312" w:eastAsia="仿宋_GB2312" w:hAnsiTheme="minorEastAsia" w:hint="eastAsia"/>
          <w:sz w:val="32"/>
          <w:szCs w:val="32"/>
        </w:rPr>
        <w:t>专家组</w:t>
      </w:r>
      <w:r w:rsidR="0025196B" w:rsidRPr="001A2547">
        <w:rPr>
          <w:rFonts w:ascii="仿宋_GB2312" w:eastAsia="仿宋_GB2312" w:hAnsiTheme="minorEastAsia" w:hint="eastAsia"/>
          <w:sz w:val="32"/>
          <w:szCs w:val="32"/>
        </w:rPr>
        <w:t>从试卷命题、</w:t>
      </w:r>
      <w:r w:rsidR="00924897" w:rsidRPr="001A2547">
        <w:rPr>
          <w:rFonts w:ascii="仿宋_GB2312" w:eastAsia="仿宋_GB2312" w:hAnsiTheme="minorEastAsia" w:hint="eastAsia"/>
          <w:sz w:val="32"/>
          <w:szCs w:val="32"/>
        </w:rPr>
        <w:t>试卷</w:t>
      </w:r>
      <w:r w:rsidR="0025196B" w:rsidRPr="001A2547">
        <w:rPr>
          <w:rFonts w:ascii="仿宋_GB2312" w:eastAsia="仿宋_GB2312" w:hAnsiTheme="minorEastAsia" w:hint="eastAsia"/>
          <w:sz w:val="32"/>
          <w:szCs w:val="32"/>
        </w:rPr>
        <w:t>评阅</w:t>
      </w:r>
      <w:r w:rsidR="00924897" w:rsidRPr="001A2547">
        <w:rPr>
          <w:rFonts w:ascii="仿宋_GB2312" w:eastAsia="仿宋_GB2312" w:hAnsiTheme="minorEastAsia" w:hint="eastAsia"/>
          <w:sz w:val="32"/>
          <w:szCs w:val="32"/>
        </w:rPr>
        <w:t>、成绩分布（含卷面成绩与平时成绩）、试卷分析等</w:t>
      </w:r>
      <w:r w:rsidR="0025196B" w:rsidRPr="001A2547">
        <w:rPr>
          <w:rFonts w:ascii="仿宋_GB2312" w:eastAsia="仿宋_GB2312" w:hAnsiTheme="minorEastAsia" w:hint="eastAsia"/>
          <w:sz w:val="32"/>
          <w:szCs w:val="32"/>
        </w:rPr>
        <w:t>方面</w:t>
      </w:r>
      <w:r w:rsidR="0088331A" w:rsidRPr="001A2547">
        <w:rPr>
          <w:rFonts w:ascii="仿宋_GB2312" w:eastAsia="仿宋_GB2312" w:hAnsiTheme="minorEastAsia" w:hint="eastAsia"/>
          <w:sz w:val="32"/>
          <w:szCs w:val="32"/>
        </w:rPr>
        <w:t>的质量</w:t>
      </w:r>
      <w:r w:rsidR="0025196B" w:rsidRPr="001A2547">
        <w:rPr>
          <w:rFonts w:ascii="仿宋_GB2312" w:eastAsia="仿宋_GB2312" w:hAnsiTheme="minorEastAsia" w:hint="eastAsia"/>
          <w:sz w:val="32"/>
          <w:szCs w:val="32"/>
        </w:rPr>
        <w:t>进行评价，对试卷管理、评阅、登分等工作环节</w:t>
      </w:r>
      <w:r w:rsidR="0043471B">
        <w:rPr>
          <w:rFonts w:ascii="仿宋_GB2312" w:eastAsia="仿宋_GB2312" w:hAnsiTheme="minorEastAsia" w:hint="eastAsia"/>
          <w:sz w:val="32"/>
          <w:szCs w:val="32"/>
        </w:rPr>
        <w:t>的</w:t>
      </w:r>
      <w:r w:rsidR="0025196B" w:rsidRPr="001A2547">
        <w:rPr>
          <w:rFonts w:ascii="仿宋_GB2312" w:eastAsia="仿宋_GB2312" w:hAnsiTheme="minorEastAsia" w:hint="eastAsia"/>
          <w:sz w:val="32"/>
          <w:szCs w:val="32"/>
        </w:rPr>
        <w:t>规范性</w:t>
      </w:r>
      <w:r w:rsidR="0043471B">
        <w:rPr>
          <w:rFonts w:ascii="仿宋_GB2312" w:eastAsia="仿宋_GB2312" w:hAnsiTheme="minorEastAsia" w:hint="eastAsia"/>
          <w:sz w:val="32"/>
          <w:szCs w:val="32"/>
        </w:rPr>
        <w:t>做</w:t>
      </w:r>
      <w:r w:rsidR="0088331A" w:rsidRPr="001A2547">
        <w:rPr>
          <w:rFonts w:ascii="仿宋_GB2312" w:eastAsia="仿宋_GB2312" w:hAnsiTheme="minorEastAsia" w:hint="eastAsia"/>
          <w:sz w:val="32"/>
          <w:szCs w:val="32"/>
        </w:rPr>
        <w:t>出</w:t>
      </w:r>
      <w:r w:rsidR="0025196B" w:rsidRPr="001A2547">
        <w:rPr>
          <w:rFonts w:ascii="仿宋_GB2312" w:eastAsia="仿宋_GB2312" w:hAnsiTheme="minorEastAsia" w:hint="eastAsia"/>
          <w:sz w:val="32"/>
          <w:szCs w:val="32"/>
        </w:rPr>
        <w:t>评价</w:t>
      </w:r>
      <w:r w:rsidR="0088331A" w:rsidRPr="001A2547">
        <w:rPr>
          <w:rFonts w:ascii="仿宋_GB2312" w:eastAsia="仿宋_GB2312" w:hAnsiTheme="minorEastAsia" w:hint="eastAsia"/>
          <w:sz w:val="32"/>
          <w:szCs w:val="32"/>
        </w:rPr>
        <w:t>。</w:t>
      </w:r>
      <w:r w:rsidR="00FE3352">
        <w:rPr>
          <w:rFonts w:ascii="仿宋_GB2312" w:eastAsia="仿宋_GB2312" w:hAnsiTheme="minorEastAsia" w:hint="eastAsia"/>
          <w:sz w:val="32"/>
          <w:szCs w:val="32"/>
        </w:rPr>
        <w:t>专家在评价过程中</w:t>
      </w:r>
      <w:r w:rsidR="00924897" w:rsidRPr="001A2547">
        <w:rPr>
          <w:rFonts w:ascii="仿宋_GB2312" w:eastAsia="仿宋_GB2312" w:hAnsiTheme="minorEastAsia" w:hint="eastAsia"/>
          <w:sz w:val="32"/>
          <w:szCs w:val="32"/>
        </w:rPr>
        <w:t>填写《广州软件学院试卷评价表》</w:t>
      </w:r>
      <w:r w:rsidR="0088331A" w:rsidRPr="001A2547">
        <w:rPr>
          <w:rFonts w:ascii="仿宋_GB2312" w:eastAsia="仿宋_GB2312" w:hAnsiTheme="minorEastAsia" w:hint="eastAsia"/>
          <w:sz w:val="32"/>
          <w:szCs w:val="32"/>
        </w:rPr>
        <w:t>。</w:t>
      </w:r>
      <w:r w:rsidR="0025196B" w:rsidRPr="001A2547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14:paraId="21899F85" w14:textId="766D2547" w:rsidR="00DA1110" w:rsidRPr="001A2547" w:rsidRDefault="00DA1110" w:rsidP="00F73801">
      <w:pPr>
        <w:spacing w:line="600" w:lineRule="exact"/>
        <w:ind w:firstLineChars="100" w:firstLine="32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（3</w:t>
      </w:r>
      <w:r w:rsidR="00135AE3" w:rsidRPr="001A2547">
        <w:rPr>
          <w:rFonts w:ascii="仿宋_GB2312" w:eastAsia="仿宋_GB2312" w:hAnsiTheme="minorEastAsia" w:hint="eastAsia"/>
          <w:sz w:val="32"/>
          <w:szCs w:val="32"/>
        </w:rPr>
        <w:t>）</w:t>
      </w:r>
      <w:r w:rsidR="00FE3352">
        <w:rPr>
          <w:rFonts w:ascii="仿宋_GB2312" w:eastAsia="仿宋_GB2312" w:hAnsiTheme="minorEastAsia" w:hint="eastAsia"/>
          <w:sz w:val="32"/>
          <w:szCs w:val="32"/>
        </w:rPr>
        <w:t>评估结果反馈。</w:t>
      </w:r>
      <w:r w:rsidR="00135AE3" w:rsidRPr="001A2547">
        <w:rPr>
          <w:rFonts w:ascii="仿宋_GB2312" w:eastAsia="仿宋_GB2312" w:hAnsiTheme="minorEastAsia" w:hint="eastAsia"/>
          <w:sz w:val="32"/>
          <w:szCs w:val="32"/>
        </w:rPr>
        <w:t>检查与评估结果经评估专家</w:t>
      </w:r>
      <w:r w:rsidR="00A31F03" w:rsidRPr="001A2547">
        <w:rPr>
          <w:rFonts w:ascii="仿宋_GB2312" w:eastAsia="仿宋_GB2312" w:hAnsiTheme="minorEastAsia" w:hint="eastAsia"/>
          <w:sz w:val="32"/>
          <w:szCs w:val="32"/>
        </w:rPr>
        <w:t>合议</w:t>
      </w:r>
      <w:r w:rsidRPr="001A2547">
        <w:rPr>
          <w:rFonts w:ascii="仿宋_GB2312" w:eastAsia="仿宋_GB2312" w:hAnsiTheme="minorEastAsia" w:hint="eastAsia"/>
          <w:sz w:val="32"/>
          <w:szCs w:val="32"/>
        </w:rPr>
        <w:t>后反馈至各系</w:t>
      </w:r>
      <w:r w:rsidR="000370DA">
        <w:rPr>
          <w:rFonts w:ascii="仿宋_GB2312" w:eastAsia="仿宋_GB2312" w:hAnsiTheme="minorEastAsia" w:hint="eastAsia"/>
          <w:sz w:val="32"/>
          <w:szCs w:val="32"/>
        </w:rPr>
        <w:t>（部）</w:t>
      </w:r>
      <w:r w:rsidRPr="001A2547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7B96744" w14:textId="77777777" w:rsidR="00DA1110" w:rsidRPr="001A2547" w:rsidRDefault="009553CF" w:rsidP="001A2547">
      <w:pPr>
        <w:spacing w:line="600" w:lineRule="exact"/>
        <w:rPr>
          <w:rFonts w:ascii="黑体" w:eastAsia="黑体" w:hAnsiTheme="minorEastAsia"/>
          <w:sz w:val="32"/>
          <w:szCs w:val="32"/>
        </w:rPr>
      </w:pPr>
      <w:r w:rsidRPr="001A2547">
        <w:rPr>
          <w:rFonts w:ascii="黑体" w:eastAsia="黑体" w:hAnsiTheme="minorEastAsia" w:hint="eastAsia"/>
          <w:sz w:val="32"/>
          <w:szCs w:val="32"/>
        </w:rPr>
        <w:t>四</w:t>
      </w:r>
      <w:r w:rsidR="00DA1110" w:rsidRPr="001A2547">
        <w:rPr>
          <w:rFonts w:ascii="黑体" w:eastAsia="黑体" w:hAnsiTheme="minorEastAsia" w:hint="eastAsia"/>
          <w:sz w:val="32"/>
          <w:szCs w:val="32"/>
        </w:rPr>
        <w:t>、评估的内容</w:t>
      </w:r>
    </w:p>
    <w:p w14:paraId="5EBB6D26" w14:textId="057563E8" w:rsidR="00DA1110" w:rsidRPr="001A2547" w:rsidRDefault="00F73801" w:rsidP="001A2547">
      <w:pPr>
        <w:spacing w:line="600" w:lineRule="exact"/>
        <w:ind w:firstLineChars="15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试卷</w:t>
      </w:r>
      <w:r w:rsidR="00537279" w:rsidRPr="001A2547">
        <w:rPr>
          <w:rFonts w:ascii="仿宋_GB2312" w:eastAsia="仿宋_GB2312" w:hAnsiTheme="minorEastAsia" w:hint="eastAsia"/>
          <w:sz w:val="32"/>
          <w:szCs w:val="32"/>
        </w:rPr>
        <w:t>评估</w:t>
      </w:r>
      <w:r w:rsidR="000112FE">
        <w:rPr>
          <w:rFonts w:ascii="仿宋_GB2312" w:eastAsia="仿宋_GB2312" w:hAnsiTheme="minorEastAsia" w:hint="eastAsia"/>
          <w:sz w:val="32"/>
          <w:szCs w:val="32"/>
        </w:rPr>
        <w:t>内容</w:t>
      </w:r>
      <w:r w:rsidR="00537279" w:rsidRPr="001A2547">
        <w:rPr>
          <w:rFonts w:ascii="仿宋_GB2312" w:eastAsia="仿宋_GB2312" w:hAnsiTheme="minorEastAsia" w:hint="eastAsia"/>
          <w:sz w:val="32"/>
          <w:szCs w:val="32"/>
        </w:rPr>
        <w:t>涵盖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试卷命题、</w:t>
      </w:r>
      <w:r w:rsidR="00FE3352">
        <w:rPr>
          <w:rFonts w:ascii="仿宋_GB2312" w:eastAsia="仿宋_GB2312" w:hAnsiTheme="minorEastAsia" w:hint="eastAsia"/>
          <w:sz w:val="32"/>
          <w:szCs w:val="32"/>
        </w:rPr>
        <w:t>试卷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批阅、成绩分布、试卷分析</w:t>
      </w:r>
      <w:r w:rsidR="00EB5C58">
        <w:rPr>
          <w:rFonts w:ascii="仿宋_GB2312" w:eastAsia="仿宋_GB2312" w:hAnsiTheme="minorEastAsia" w:hint="eastAsia"/>
          <w:sz w:val="32"/>
          <w:szCs w:val="32"/>
        </w:rPr>
        <w:t>、</w:t>
      </w:r>
      <w:r w:rsidR="00D901AB" w:rsidRPr="001A2547">
        <w:rPr>
          <w:rFonts w:ascii="仿宋_GB2312" w:eastAsia="仿宋_GB2312" w:hAnsiTheme="minorEastAsia" w:hint="eastAsia"/>
          <w:sz w:val="32"/>
          <w:szCs w:val="32"/>
        </w:rPr>
        <w:t>相关教学文件</w:t>
      </w:r>
      <w:r w:rsidR="00FE3352">
        <w:rPr>
          <w:rFonts w:ascii="仿宋_GB2312" w:eastAsia="仿宋_GB2312" w:hAnsiTheme="minorEastAsia" w:hint="eastAsia"/>
          <w:sz w:val="32"/>
          <w:szCs w:val="32"/>
        </w:rPr>
        <w:t>的完成</w:t>
      </w:r>
      <w:r w:rsidR="00EB5C58">
        <w:rPr>
          <w:rFonts w:ascii="仿宋_GB2312" w:eastAsia="仿宋_GB2312" w:hAnsiTheme="minorEastAsia" w:hint="eastAsia"/>
          <w:sz w:val="32"/>
          <w:szCs w:val="32"/>
        </w:rPr>
        <w:t>质量</w:t>
      </w:r>
      <w:r w:rsidR="00FE3352">
        <w:rPr>
          <w:rFonts w:ascii="仿宋_GB2312" w:eastAsia="仿宋_GB2312" w:hAnsiTheme="minorEastAsia" w:hint="eastAsia"/>
          <w:sz w:val="32"/>
          <w:szCs w:val="32"/>
        </w:rPr>
        <w:t>及规范</w:t>
      </w:r>
      <w:r w:rsidR="00537279" w:rsidRPr="001A2547">
        <w:rPr>
          <w:rFonts w:ascii="仿宋_GB2312" w:eastAsia="仿宋_GB2312" w:hAnsiTheme="minorEastAsia" w:hint="eastAsia"/>
          <w:sz w:val="32"/>
          <w:szCs w:val="32"/>
        </w:rPr>
        <w:t>等</w:t>
      </w:r>
      <w:r w:rsidR="00D901AB" w:rsidRPr="001A2547">
        <w:rPr>
          <w:rFonts w:ascii="仿宋_GB2312" w:eastAsia="仿宋_GB2312" w:hAnsiTheme="minorEastAsia" w:hint="eastAsia"/>
          <w:sz w:val="32"/>
          <w:szCs w:val="32"/>
        </w:rPr>
        <w:t>五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部分</w:t>
      </w:r>
      <w:r w:rsidR="005350BE">
        <w:rPr>
          <w:rFonts w:ascii="仿宋_GB2312" w:eastAsia="仿宋_GB2312" w:hAnsiTheme="minorEastAsia" w:hint="eastAsia"/>
          <w:sz w:val="32"/>
          <w:szCs w:val="32"/>
        </w:rPr>
        <w:t>内容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 w:rsidRPr="00F73801">
        <w:rPr>
          <w:rFonts w:ascii="仿宋_GB2312" w:eastAsia="仿宋_GB2312" w:hAnsiTheme="minorEastAsia" w:hint="eastAsia"/>
          <w:sz w:val="32"/>
          <w:szCs w:val="32"/>
        </w:rPr>
        <w:t>评估指标和等级标准</w:t>
      </w:r>
      <w:r w:rsidR="000112FE">
        <w:rPr>
          <w:rFonts w:ascii="仿宋_GB2312" w:eastAsia="仿宋_GB2312" w:hAnsiTheme="minorEastAsia" w:hint="eastAsia"/>
          <w:sz w:val="32"/>
          <w:szCs w:val="32"/>
        </w:rPr>
        <w:t>详</w:t>
      </w:r>
      <w:r w:rsidRPr="00F73801">
        <w:rPr>
          <w:rFonts w:ascii="仿宋_GB2312" w:eastAsia="仿宋_GB2312" w:hAnsiTheme="minorEastAsia" w:hint="eastAsia"/>
          <w:sz w:val="32"/>
          <w:szCs w:val="32"/>
        </w:rPr>
        <w:t>见附件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 w:rsidR="00EB5C58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75735A7" w14:textId="579F065D" w:rsidR="00DA1110" w:rsidRPr="001A2547" w:rsidRDefault="00DA1110" w:rsidP="001A2547">
      <w:pPr>
        <w:spacing w:line="600" w:lineRule="exact"/>
        <w:rPr>
          <w:rFonts w:ascii="楷体_GB2312" w:eastAsia="楷体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1A2547">
        <w:rPr>
          <w:rFonts w:ascii="楷体_GB2312" w:eastAsia="楷体_GB2312" w:hAnsiTheme="minorEastAsia" w:hint="eastAsia"/>
          <w:sz w:val="32"/>
          <w:szCs w:val="32"/>
        </w:rPr>
        <w:t>（一）</w:t>
      </w:r>
      <w:r w:rsidR="00EB5C58">
        <w:rPr>
          <w:rFonts w:ascii="楷体_GB2312" w:eastAsia="楷体_GB2312" w:hAnsiTheme="minorEastAsia" w:hint="eastAsia"/>
          <w:sz w:val="32"/>
          <w:szCs w:val="32"/>
        </w:rPr>
        <w:t>试卷</w:t>
      </w:r>
      <w:r w:rsidRPr="001A2547">
        <w:rPr>
          <w:rFonts w:ascii="楷体_GB2312" w:eastAsia="楷体_GB2312" w:hAnsiTheme="minorEastAsia" w:hint="eastAsia"/>
          <w:sz w:val="32"/>
          <w:szCs w:val="32"/>
        </w:rPr>
        <w:t>命题</w:t>
      </w:r>
      <w:r w:rsidR="00EB5C58">
        <w:rPr>
          <w:rFonts w:ascii="楷体_GB2312" w:eastAsia="楷体_GB2312" w:hAnsiTheme="minorEastAsia" w:hint="eastAsia"/>
          <w:sz w:val="32"/>
          <w:szCs w:val="32"/>
        </w:rPr>
        <w:t>的评估</w:t>
      </w:r>
    </w:p>
    <w:p w14:paraId="47B22242" w14:textId="0AC411A1" w:rsidR="005350BE" w:rsidRDefault="00EB5C58" w:rsidP="005350BE">
      <w:pPr>
        <w:spacing w:line="600" w:lineRule="exact"/>
        <w:ind w:firstLineChars="15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试卷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命题要以教学大纲为依据，反映本课程的基本要求，兼顾概念、理解、应用、分析、综合、评价六类学习内容。试题既要能考察学生对知识的掌握情况，又要能考察学生能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lastRenderedPageBreak/>
        <w:t>力，特别是学科渗透能力和创</w:t>
      </w:r>
      <w:r w:rsidR="00766539" w:rsidRPr="001A2547">
        <w:rPr>
          <w:rFonts w:ascii="仿宋_GB2312" w:eastAsia="仿宋_GB2312" w:hAnsiTheme="minorEastAsia" w:hint="eastAsia"/>
          <w:sz w:val="32"/>
          <w:szCs w:val="32"/>
        </w:rPr>
        <w:t>造性能力的培养和提高情况。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主客观题比重</w:t>
      </w:r>
      <w:r w:rsidR="005350BE">
        <w:rPr>
          <w:rFonts w:ascii="仿宋_GB2312" w:eastAsia="仿宋_GB2312" w:hAnsiTheme="minorEastAsia" w:hint="eastAsia"/>
          <w:sz w:val="32"/>
          <w:szCs w:val="32"/>
        </w:rPr>
        <w:t>恰当,</w:t>
      </w:r>
      <w:r w:rsidR="004E0B44">
        <w:rPr>
          <w:rFonts w:ascii="仿宋_GB2312" w:eastAsia="仿宋_GB2312" w:hAnsiTheme="minorEastAsia" w:hint="eastAsia"/>
          <w:sz w:val="32"/>
          <w:szCs w:val="32"/>
        </w:rPr>
        <w:t>知识点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覆盖面</w:t>
      </w:r>
      <w:r w:rsidR="005350BE">
        <w:rPr>
          <w:rFonts w:ascii="仿宋_GB2312" w:eastAsia="仿宋_GB2312" w:hAnsiTheme="minorEastAsia" w:hint="eastAsia"/>
          <w:sz w:val="32"/>
          <w:szCs w:val="32"/>
        </w:rPr>
        <w:t>广,难易度适中。</w:t>
      </w:r>
    </w:p>
    <w:p w14:paraId="17D9089C" w14:textId="02F6C55E" w:rsidR="00DA1110" w:rsidRPr="001A2547" w:rsidRDefault="00DA1110" w:rsidP="004A4D2E">
      <w:pPr>
        <w:spacing w:line="600" w:lineRule="exact"/>
        <w:ind w:firstLineChars="100" w:firstLine="32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EB5C58" w:rsidRPr="00EB5C58">
        <w:rPr>
          <w:rFonts w:ascii="楷体_GB2312" w:eastAsia="楷体_GB2312" w:hAnsiTheme="minorEastAsia" w:hint="eastAsia"/>
          <w:sz w:val="32"/>
          <w:szCs w:val="32"/>
        </w:rPr>
        <w:t>试卷</w:t>
      </w:r>
      <w:r w:rsidRPr="00EB5C58">
        <w:rPr>
          <w:rFonts w:ascii="楷体_GB2312" w:eastAsia="楷体_GB2312" w:hAnsiTheme="minorEastAsia" w:hint="eastAsia"/>
          <w:sz w:val="32"/>
          <w:szCs w:val="32"/>
        </w:rPr>
        <w:t>批阅</w:t>
      </w:r>
      <w:r w:rsidR="00EB5C58" w:rsidRPr="00EB5C58">
        <w:rPr>
          <w:rFonts w:ascii="楷体_GB2312" w:eastAsia="楷体_GB2312" w:hAnsiTheme="minorEastAsia" w:hint="eastAsia"/>
          <w:sz w:val="32"/>
          <w:szCs w:val="32"/>
        </w:rPr>
        <w:t>的评估</w:t>
      </w:r>
    </w:p>
    <w:p w14:paraId="7C2BF8D9" w14:textId="77777777" w:rsidR="00DA1110" w:rsidRPr="001A2547" w:rsidRDefault="00FE26B4" w:rsidP="004A4D2E">
      <w:pPr>
        <w:spacing w:line="600" w:lineRule="exact"/>
        <w:ind w:firstLineChars="15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主要检查评分与参考答案的相符度</w:t>
      </w:r>
      <w:r w:rsidR="004E0B44">
        <w:rPr>
          <w:rFonts w:ascii="仿宋_GB2312" w:eastAsia="仿宋_GB2312" w:hAnsiTheme="minorEastAsia" w:hint="eastAsia"/>
          <w:sz w:val="32"/>
          <w:szCs w:val="32"/>
        </w:rPr>
        <w:t>，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判分和</w:t>
      </w:r>
      <w:r w:rsidR="00D901AB" w:rsidRPr="001A2547">
        <w:rPr>
          <w:rFonts w:ascii="仿宋_GB2312" w:eastAsia="仿宋_GB2312" w:hAnsiTheme="minorEastAsia" w:hint="eastAsia"/>
          <w:sz w:val="32"/>
          <w:szCs w:val="32"/>
        </w:rPr>
        <w:t>登</w:t>
      </w:r>
      <w:r>
        <w:rPr>
          <w:rFonts w:ascii="仿宋_GB2312" w:eastAsia="仿宋_GB2312" w:hAnsiTheme="minorEastAsia" w:hint="eastAsia"/>
          <w:sz w:val="32"/>
          <w:szCs w:val="32"/>
        </w:rPr>
        <w:t>分</w:t>
      </w:r>
      <w:r w:rsidR="00766539" w:rsidRPr="001A2547">
        <w:rPr>
          <w:rFonts w:ascii="仿宋_GB2312" w:eastAsia="仿宋_GB2312" w:hAnsiTheme="minorEastAsia" w:hint="eastAsia"/>
          <w:sz w:val="32"/>
          <w:szCs w:val="32"/>
        </w:rPr>
        <w:t>以及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阅卷规范等</w:t>
      </w:r>
      <w:r w:rsidR="005350BE">
        <w:rPr>
          <w:rFonts w:ascii="仿宋_GB2312" w:eastAsia="仿宋_GB2312" w:hAnsiTheme="minorEastAsia" w:hint="eastAsia"/>
          <w:sz w:val="32"/>
          <w:szCs w:val="32"/>
        </w:rPr>
        <w:t>方面</w:t>
      </w:r>
      <w:r>
        <w:rPr>
          <w:rFonts w:ascii="仿宋_GB2312" w:eastAsia="仿宋_GB2312" w:hAnsiTheme="minorEastAsia" w:hint="eastAsia"/>
          <w:sz w:val="32"/>
          <w:szCs w:val="32"/>
        </w:rPr>
        <w:t>内容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DF6952B" w14:textId="6D68AC78" w:rsidR="00DA1110" w:rsidRPr="001A2547" w:rsidRDefault="00DA1110" w:rsidP="004A4D2E">
      <w:pPr>
        <w:spacing w:line="600" w:lineRule="exact"/>
        <w:ind w:firstLineChars="100" w:firstLine="320"/>
        <w:rPr>
          <w:rFonts w:ascii="楷体_GB2312" w:eastAsia="楷体_GB2312" w:hAnsiTheme="minorEastAsia"/>
          <w:sz w:val="32"/>
          <w:szCs w:val="32"/>
        </w:rPr>
      </w:pPr>
      <w:r w:rsidRPr="001A2547">
        <w:rPr>
          <w:rFonts w:ascii="楷体_GB2312" w:eastAsia="楷体_GB2312" w:hAnsiTheme="minorEastAsia" w:hint="eastAsia"/>
          <w:sz w:val="32"/>
          <w:szCs w:val="32"/>
        </w:rPr>
        <w:t>（三）成绩分布</w:t>
      </w:r>
      <w:r w:rsidR="00EB5C58">
        <w:rPr>
          <w:rFonts w:ascii="楷体_GB2312" w:eastAsia="楷体_GB2312" w:hAnsiTheme="minorEastAsia" w:hint="eastAsia"/>
          <w:sz w:val="32"/>
          <w:szCs w:val="32"/>
        </w:rPr>
        <w:t>的评估</w:t>
      </w:r>
    </w:p>
    <w:p w14:paraId="37C561AC" w14:textId="77777777" w:rsidR="00DA1110" w:rsidRPr="001A2547" w:rsidRDefault="00DA1110" w:rsidP="001A2547">
      <w:pPr>
        <w:spacing w:line="600" w:lineRule="exact"/>
        <w:ind w:firstLineChars="150" w:firstLine="48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主要检查</w:t>
      </w:r>
      <w:r w:rsidR="004E0B44">
        <w:rPr>
          <w:rFonts w:ascii="仿宋_GB2312" w:eastAsia="仿宋_GB2312" w:hAnsiTheme="minorEastAsia" w:hint="eastAsia"/>
          <w:sz w:val="32"/>
          <w:szCs w:val="32"/>
        </w:rPr>
        <w:t>考试</w:t>
      </w:r>
      <w:r w:rsidR="00766539" w:rsidRPr="001A2547">
        <w:rPr>
          <w:rFonts w:ascii="仿宋_GB2312" w:eastAsia="仿宋_GB2312" w:hAnsiTheme="minorEastAsia" w:hint="eastAsia"/>
          <w:sz w:val="32"/>
          <w:szCs w:val="32"/>
        </w:rPr>
        <w:t>成绩</w:t>
      </w:r>
      <w:r w:rsidRPr="001A2547">
        <w:rPr>
          <w:rFonts w:ascii="仿宋_GB2312" w:eastAsia="仿宋_GB2312" w:hAnsiTheme="minorEastAsia" w:hint="eastAsia"/>
          <w:sz w:val="32"/>
          <w:szCs w:val="32"/>
        </w:rPr>
        <w:t>是否正态分布</w:t>
      </w:r>
      <w:r w:rsidR="00766539" w:rsidRPr="001A2547">
        <w:rPr>
          <w:rFonts w:ascii="仿宋_GB2312" w:eastAsia="仿宋_GB2312" w:hAnsiTheme="minorEastAsia" w:hint="eastAsia"/>
          <w:sz w:val="32"/>
          <w:szCs w:val="32"/>
        </w:rPr>
        <w:t>，</w:t>
      </w:r>
      <w:r w:rsidRPr="001A2547">
        <w:rPr>
          <w:rFonts w:ascii="仿宋_GB2312" w:eastAsia="仿宋_GB2312" w:hAnsiTheme="minorEastAsia" w:hint="eastAsia"/>
          <w:sz w:val="32"/>
          <w:szCs w:val="32"/>
        </w:rPr>
        <w:t>平时成绩</w:t>
      </w:r>
      <w:r w:rsidR="004E0B44">
        <w:rPr>
          <w:rFonts w:ascii="仿宋_GB2312" w:eastAsia="仿宋_GB2312" w:hAnsiTheme="minorEastAsia" w:hint="eastAsia"/>
          <w:sz w:val="32"/>
          <w:szCs w:val="32"/>
        </w:rPr>
        <w:t>的管理资料</w:t>
      </w:r>
      <w:r w:rsidR="00FE26B4">
        <w:rPr>
          <w:rFonts w:ascii="仿宋_GB2312" w:eastAsia="仿宋_GB2312" w:hAnsiTheme="minorEastAsia" w:hint="eastAsia"/>
          <w:sz w:val="32"/>
          <w:szCs w:val="32"/>
        </w:rPr>
        <w:t>是否齐全以及</w:t>
      </w:r>
      <w:r w:rsidRPr="001A2547">
        <w:rPr>
          <w:rFonts w:ascii="仿宋_GB2312" w:eastAsia="仿宋_GB2312" w:hAnsiTheme="minorEastAsia" w:hint="eastAsia"/>
          <w:sz w:val="32"/>
          <w:szCs w:val="32"/>
        </w:rPr>
        <w:t>给分</w:t>
      </w:r>
      <w:r w:rsidR="00FE26B4">
        <w:rPr>
          <w:rFonts w:ascii="仿宋_GB2312" w:eastAsia="仿宋_GB2312" w:hAnsiTheme="minorEastAsia" w:hint="eastAsia"/>
          <w:sz w:val="32"/>
          <w:szCs w:val="32"/>
        </w:rPr>
        <w:t>的合理度</w:t>
      </w:r>
      <w:r w:rsidR="00FE26B4" w:rsidRPr="001A2547">
        <w:rPr>
          <w:rFonts w:ascii="仿宋_GB2312" w:eastAsia="仿宋_GB2312" w:hAnsiTheme="minorEastAsia" w:hint="eastAsia"/>
          <w:sz w:val="32"/>
          <w:szCs w:val="32"/>
        </w:rPr>
        <w:t>情况</w:t>
      </w:r>
      <w:r w:rsidRPr="001A2547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2A40CF2A" w14:textId="25BB62A0" w:rsidR="00DA1110" w:rsidRPr="001A2547" w:rsidRDefault="00DA1110" w:rsidP="004A4D2E">
      <w:pPr>
        <w:spacing w:line="600" w:lineRule="exact"/>
        <w:ind w:firstLineChars="100" w:firstLine="320"/>
        <w:rPr>
          <w:rFonts w:ascii="楷体_GB2312" w:eastAsia="楷体_GB2312" w:hAnsiTheme="minorEastAsia"/>
          <w:sz w:val="32"/>
          <w:szCs w:val="32"/>
        </w:rPr>
      </w:pPr>
      <w:r w:rsidRPr="001A2547">
        <w:rPr>
          <w:rFonts w:ascii="楷体_GB2312" w:eastAsia="楷体_GB2312" w:hAnsiTheme="minorEastAsia" w:hint="eastAsia"/>
          <w:sz w:val="32"/>
          <w:szCs w:val="32"/>
        </w:rPr>
        <w:t>（四）试卷分析</w:t>
      </w:r>
      <w:r w:rsidR="00EB5C58">
        <w:rPr>
          <w:rFonts w:ascii="楷体_GB2312" w:eastAsia="楷体_GB2312" w:hAnsiTheme="minorEastAsia" w:hint="eastAsia"/>
          <w:sz w:val="32"/>
          <w:szCs w:val="32"/>
        </w:rPr>
        <w:t>的评估</w:t>
      </w:r>
    </w:p>
    <w:p w14:paraId="13584345" w14:textId="77777777" w:rsidR="00DA1110" w:rsidRPr="001A2547" w:rsidRDefault="00DA1110" w:rsidP="00FE26B4">
      <w:pPr>
        <w:spacing w:line="600" w:lineRule="exact"/>
        <w:ind w:firstLineChars="150" w:firstLine="48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主要检查试卷分析</w:t>
      </w:r>
      <w:r w:rsidR="00FE26B4">
        <w:rPr>
          <w:rFonts w:ascii="仿宋_GB2312" w:eastAsia="仿宋_GB2312" w:hAnsiTheme="minorEastAsia" w:hint="eastAsia"/>
          <w:sz w:val="32"/>
          <w:szCs w:val="32"/>
        </w:rPr>
        <w:t>报告</w:t>
      </w:r>
      <w:r w:rsidR="003818F8">
        <w:rPr>
          <w:rFonts w:ascii="仿宋_GB2312" w:eastAsia="仿宋_GB2312" w:hAnsiTheme="minorEastAsia" w:hint="eastAsia"/>
          <w:sz w:val="32"/>
          <w:szCs w:val="32"/>
        </w:rPr>
        <w:t>内容</w:t>
      </w:r>
      <w:r w:rsidRPr="001A2547">
        <w:rPr>
          <w:rFonts w:ascii="仿宋_GB2312" w:eastAsia="仿宋_GB2312" w:hAnsiTheme="minorEastAsia" w:hint="eastAsia"/>
          <w:sz w:val="32"/>
          <w:szCs w:val="32"/>
        </w:rPr>
        <w:t>的</w:t>
      </w:r>
      <w:r w:rsidR="003818F8">
        <w:rPr>
          <w:rFonts w:ascii="仿宋_GB2312" w:eastAsia="仿宋_GB2312" w:hAnsiTheme="minorEastAsia" w:hint="eastAsia"/>
          <w:sz w:val="32"/>
          <w:szCs w:val="32"/>
        </w:rPr>
        <w:t>完整</w:t>
      </w:r>
      <w:r w:rsidRPr="001A2547">
        <w:rPr>
          <w:rFonts w:ascii="仿宋_GB2312" w:eastAsia="仿宋_GB2312" w:hAnsiTheme="minorEastAsia" w:hint="eastAsia"/>
          <w:sz w:val="32"/>
          <w:szCs w:val="32"/>
        </w:rPr>
        <w:t>度</w:t>
      </w:r>
      <w:r w:rsidR="00FE26B4">
        <w:rPr>
          <w:rFonts w:ascii="仿宋_GB2312" w:eastAsia="仿宋_GB2312" w:hAnsiTheme="minorEastAsia" w:hint="eastAsia"/>
          <w:sz w:val="32"/>
          <w:szCs w:val="32"/>
        </w:rPr>
        <w:t>，原因分析</w:t>
      </w:r>
      <w:r w:rsidRPr="001A2547">
        <w:rPr>
          <w:rFonts w:ascii="仿宋_GB2312" w:eastAsia="仿宋_GB2312" w:hAnsiTheme="minorEastAsia" w:hint="eastAsia"/>
          <w:sz w:val="32"/>
          <w:szCs w:val="32"/>
        </w:rPr>
        <w:t>以及</w:t>
      </w:r>
      <w:r w:rsidR="00BD3DA3" w:rsidRPr="001A2547">
        <w:rPr>
          <w:rFonts w:ascii="仿宋_GB2312" w:eastAsia="仿宋_GB2312" w:hAnsiTheme="minorEastAsia" w:hint="eastAsia"/>
          <w:sz w:val="32"/>
          <w:szCs w:val="32"/>
        </w:rPr>
        <w:t>整改措施是否得当等</w:t>
      </w:r>
      <w:r w:rsidR="003818F8">
        <w:rPr>
          <w:rFonts w:ascii="仿宋_GB2312" w:eastAsia="仿宋_GB2312" w:hAnsiTheme="minorEastAsia" w:hint="eastAsia"/>
          <w:sz w:val="32"/>
          <w:szCs w:val="32"/>
        </w:rPr>
        <w:t>方面内容</w:t>
      </w:r>
      <w:r w:rsidR="00A6703B" w:rsidRPr="001A2547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C196CB5" w14:textId="26680131" w:rsidR="00D901AB" w:rsidRPr="001A2547" w:rsidRDefault="00D901AB" w:rsidP="004A4D2E">
      <w:pPr>
        <w:spacing w:line="600" w:lineRule="exact"/>
        <w:ind w:firstLineChars="100" w:firstLine="320"/>
        <w:rPr>
          <w:rFonts w:ascii="楷体_GB2312" w:eastAsia="楷体_GB2312" w:hAnsiTheme="minorEastAsia"/>
          <w:sz w:val="32"/>
          <w:szCs w:val="32"/>
        </w:rPr>
      </w:pPr>
      <w:r w:rsidRPr="001A2547">
        <w:rPr>
          <w:rFonts w:ascii="楷体_GB2312" w:eastAsia="楷体_GB2312" w:hAnsiTheme="minorEastAsia" w:hint="eastAsia"/>
          <w:sz w:val="32"/>
          <w:szCs w:val="32"/>
        </w:rPr>
        <w:t>（五）</w:t>
      </w:r>
      <w:r w:rsidR="005337E5" w:rsidRPr="001A2547">
        <w:rPr>
          <w:rFonts w:ascii="楷体_GB2312" w:eastAsia="楷体_GB2312" w:hAnsiTheme="minorEastAsia" w:hint="eastAsia"/>
          <w:sz w:val="32"/>
          <w:szCs w:val="32"/>
        </w:rPr>
        <w:t>相关教学文件</w:t>
      </w:r>
      <w:r w:rsidR="00EB5C58">
        <w:rPr>
          <w:rFonts w:ascii="楷体_GB2312" w:eastAsia="楷体_GB2312" w:hAnsiTheme="minorEastAsia" w:hint="eastAsia"/>
          <w:sz w:val="32"/>
          <w:szCs w:val="32"/>
        </w:rPr>
        <w:t>的评估</w:t>
      </w:r>
    </w:p>
    <w:p w14:paraId="366C2FE6" w14:textId="77777777" w:rsidR="00D901AB" w:rsidRPr="001A2547" w:rsidRDefault="00D901AB" w:rsidP="001A2547">
      <w:pPr>
        <w:spacing w:line="600" w:lineRule="exact"/>
        <w:ind w:firstLineChars="150" w:firstLine="48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相</w:t>
      </w:r>
      <w:r w:rsidR="005350BE">
        <w:rPr>
          <w:rFonts w:ascii="仿宋_GB2312" w:eastAsia="仿宋_GB2312" w:hAnsiTheme="minorEastAsia" w:hint="eastAsia"/>
          <w:sz w:val="32"/>
          <w:szCs w:val="32"/>
        </w:rPr>
        <w:t>关教学文件</w:t>
      </w:r>
      <w:r w:rsidR="0035551B">
        <w:rPr>
          <w:rFonts w:ascii="仿宋_GB2312" w:eastAsia="仿宋_GB2312" w:hAnsiTheme="minorEastAsia" w:hint="eastAsia"/>
          <w:sz w:val="32"/>
          <w:szCs w:val="32"/>
        </w:rPr>
        <w:t>包括</w:t>
      </w:r>
      <w:r w:rsidR="005350BE">
        <w:rPr>
          <w:rFonts w:ascii="仿宋_GB2312" w:eastAsia="仿宋_GB2312" w:hAnsiTheme="minorEastAsia" w:hint="eastAsia"/>
          <w:sz w:val="32"/>
          <w:szCs w:val="32"/>
        </w:rPr>
        <w:t>学生成绩单、考试质量分析表、参考答案或评分标准等</w:t>
      </w:r>
      <w:r w:rsidRPr="001A2547">
        <w:rPr>
          <w:rFonts w:ascii="仿宋_GB2312" w:eastAsia="仿宋_GB2312" w:hAnsiTheme="minorEastAsia" w:hint="eastAsia"/>
          <w:sz w:val="32"/>
          <w:szCs w:val="32"/>
        </w:rPr>
        <w:t>。</w:t>
      </w:r>
      <w:r w:rsidR="005337E5" w:rsidRPr="001A2547">
        <w:rPr>
          <w:rFonts w:ascii="仿宋_GB2312" w:eastAsia="仿宋_GB2312" w:hAnsiTheme="minorEastAsia" w:hint="eastAsia"/>
          <w:sz w:val="32"/>
          <w:szCs w:val="32"/>
        </w:rPr>
        <w:t>考试质量分析表上栏目的填写</w:t>
      </w:r>
      <w:r w:rsidRPr="001A2547">
        <w:rPr>
          <w:rFonts w:ascii="仿宋_GB2312" w:eastAsia="仿宋_GB2312" w:hAnsiTheme="minorEastAsia" w:hint="eastAsia"/>
          <w:sz w:val="32"/>
          <w:szCs w:val="32"/>
        </w:rPr>
        <w:t>内容应与人才培养方案一致。试卷装订封面必须填写完整，</w:t>
      </w:r>
      <w:r w:rsidR="005337E5" w:rsidRPr="001A2547">
        <w:rPr>
          <w:rFonts w:ascii="仿宋_GB2312" w:eastAsia="仿宋_GB2312" w:hAnsiTheme="minorEastAsia" w:hint="eastAsia"/>
          <w:sz w:val="32"/>
          <w:szCs w:val="32"/>
        </w:rPr>
        <w:t>避免</w:t>
      </w:r>
      <w:r w:rsidRPr="001A2547">
        <w:rPr>
          <w:rFonts w:ascii="仿宋_GB2312" w:eastAsia="仿宋_GB2312" w:hAnsiTheme="minorEastAsia" w:hint="eastAsia"/>
          <w:sz w:val="32"/>
          <w:szCs w:val="32"/>
        </w:rPr>
        <w:t>错填或漏填</w:t>
      </w:r>
      <w:r w:rsidR="005337E5" w:rsidRPr="001A2547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1C9383C" w14:textId="6A292AE9" w:rsidR="00DA1110" w:rsidRPr="001A2547" w:rsidRDefault="00B91CA8" w:rsidP="00757CB6">
      <w:pPr>
        <w:spacing w:line="600" w:lineRule="exac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="00DA1110" w:rsidRPr="001A2547">
        <w:rPr>
          <w:rFonts w:ascii="仿宋_GB2312" w:eastAsia="仿宋_GB2312" w:hAnsiTheme="minorEastAsia" w:hint="eastAsia"/>
          <w:b/>
          <w:sz w:val="32"/>
          <w:szCs w:val="32"/>
        </w:rPr>
        <w:t>、评估结论与激励</w:t>
      </w:r>
    </w:p>
    <w:p w14:paraId="5F7F279E" w14:textId="77777777" w:rsidR="00DA1110" w:rsidRPr="001A2547" w:rsidRDefault="00D901AB" w:rsidP="001A2547">
      <w:pPr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DA1110" w:rsidRPr="001A2547">
        <w:rPr>
          <w:rFonts w:ascii="仿宋_GB2312" w:eastAsia="仿宋_GB2312" w:hAnsiTheme="minorEastAsia" w:hint="eastAsia"/>
          <w:sz w:val="32"/>
          <w:szCs w:val="32"/>
        </w:rPr>
        <w:t>（一）评估结论采取等级制，分为优秀、合格、不合格三等级。</w:t>
      </w:r>
    </w:p>
    <w:p w14:paraId="3CDF985A" w14:textId="77777777" w:rsidR="00B91CA8" w:rsidRDefault="00DA1110" w:rsidP="00CB6101">
      <w:pPr>
        <w:spacing w:line="600" w:lineRule="exact"/>
        <w:ind w:firstLineChars="50" w:firstLine="160"/>
        <w:rPr>
          <w:rFonts w:ascii="仿宋_GB2312" w:eastAsia="仿宋_GB2312" w:hAnsiTheme="minorEastAsia"/>
          <w:sz w:val="32"/>
          <w:szCs w:val="32"/>
        </w:rPr>
      </w:pPr>
      <w:r w:rsidRPr="001A2547">
        <w:rPr>
          <w:rFonts w:ascii="仿宋_GB2312" w:eastAsia="仿宋_GB2312" w:hAnsiTheme="minorEastAsia" w:hint="eastAsia"/>
          <w:sz w:val="32"/>
          <w:szCs w:val="32"/>
        </w:rPr>
        <w:t>（二）评估结果纳入各系</w:t>
      </w:r>
      <w:r w:rsidR="004E0B44">
        <w:rPr>
          <w:rFonts w:ascii="仿宋_GB2312" w:eastAsia="仿宋_GB2312" w:hAnsiTheme="minorEastAsia" w:hint="eastAsia"/>
          <w:sz w:val="32"/>
          <w:szCs w:val="32"/>
        </w:rPr>
        <w:t>（部）</w:t>
      </w:r>
      <w:r w:rsidRPr="001A2547">
        <w:rPr>
          <w:rFonts w:ascii="仿宋_GB2312" w:eastAsia="仿宋_GB2312" w:hAnsiTheme="minorEastAsia" w:hint="eastAsia"/>
          <w:sz w:val="32"/>
          <w:szCs w:val="32"/>
        </w:rPr>
        <w:t>教学工作年度考核。</w:t>
      </w:r>
    </w:p>
    <w:p w14:paraId="07B86CF0" w14:textId="23A6933D" w:rsidR="00B91CA8" w:rsidRDefault="00B91CA8" w:rsidP="00B91CA8">
      <w:pPr>
        <w:spacing w:line="600" w:lineRule="exact"/>
        <w:rPr>
          <w:rFonts w:ascii="黑体" w:eastAsia="黑体" w:hAnsiTheme="minorEastAsia"/>
          <w:sz w:val="32"/>
          <w:szCs w:val="32"/>
        </w:rPr>
      </w:pPr>
      <w:r w:rsidRPr="00DE50DE">
        <w:rPr>
          <w:rFonts w:ascii="黑体" w:eastAsia="黑体" w:hAnsiTheme="minorEastAsia" w:hint="eastAsia"/>
          <w:sz w:val="32"/>
          <w:szCs w:val="32"/>
        </w:rPr>
        <w:t>六、</w:t>
      </w:r>
      <w:r w:rsidR="00752E60">
        <w:rPr>
          <w:rFonts w:ascii="黑体" w:eastAsia="黑体" w:hAnsiTheme="minorEastAsia" w:hint="eastAsia"/>
          <w:sz w:val="32"/>
          <w:szCs w:val="32"/>
        </w:rPr>
        <w:t>信息</w:t>
      </w:r>
      <w:r w:rsidR="00400D2B">
        <w:rPr>
          <w:rFonts w:ascii="黑体" w:eastAsia="黑体" w:hAnsiTheme="minorEastAsia" w:hint="eastAsia"/>
          <w:sz w:val="32"/>
          <w:szCs w:val="32"/>
        </w:rPr>
        <w:t>反馈与</w:t>
      </w:r>
      <w:r w:rsidRPr="00DE50DE">
        <w:rPr>
          <w:rFonts w:ascii="黑体" w:eastAsia="黑体" w:hAnsiTheme="minorEastAsia" w:hint="eastAsia"/>
          <w:sz w:val="32"/>
          <w:szCs w:val="32"/>
        </w:rPr>
        <w:t>整改</w:t>
      </w:r>
    </w:p>
    <w:p w14:paraId="2952A52D" w14:textId="6BEA270D" w:rsidR="00752E60" w:rsidRPr="00EE10AB" w:rsidRDefault="00752E60" w:rsidP="00752E60">
      <w:pPr>
        <w:spacing w:line="600" w:lineRule="exact"/>
        <w:ind w:firstLineChars="100" w:firstLine="320"/>
        <w:rPr>
          <w:rFonts w:ascii="仿宋_GB2312" w:eastAsia="仿宋_GB2312" w:hAnsiTheme="minorEastAsia"/>
          <w:sz w:val="32"/>
          <w:szCs w:val="32"/>
        </w:rPr>
      </w:pPr>
      <w:r w:rsidRPr="00EE10AB">
        <w:rPr>
          <w:rFonts w:ascii="仿宋_GB2312" w:eastAsia="仿宋_GB2312" w:hAnsiTheme="minorEastAsia" w:hint="eastAsia"/>
          <w:sz w:val="32"/>
          <w:szCs w:val="32"/>
        </w:rPr>
        <w:t>（一）在评估过程中发现的问题，</w:t>
      </w:r>
      <w:r w:rsidR="00144C4C" w:rsidRPr="00EE10AB">
        <w:rPr>
          <w:rFonts w:ascii="仿宋_GB2312" w:eastAsia="仿宋_GB2312" w:hAnsiTheme="minorEastAsia" w:hint="eastAsia"/>
          <w:sz w:val="32"/>
          <w:szCs w:val="32"/>
        </w:rPr>
        <w:t>组织系（部）对试卷工作进行“回头看”，限期整改。</w:t>
      </w:r>
    </w:p>
    <w:p w14:paraId="2C1FBFBA" w14:textId="1FC29D6D" w:rsidR="005350BE" w:rsidRDefault="00752E60" w:rsidP="00144C4C">
      <w:pPr>
        <w:spacing w:line="600" w:lineRule="exact"/>
        <w:ind w:firstLineChars="100" w:firstLine="320"/>
        <w:rPr>
          <w:rFonts w:ascii="仿宋_GB2312" w:eastAsia="仿宋_GB2312" w:hAnsiTheme="minorEastAsia"/>
          <w:sz w:val="32"/>
          <w:szCs w:val="32"/>
        </w:rPr>
      </w:pPr>
      <w:r w:rsidRPr="00EE10AB">
        <w:rPr>
          <w:rFonts w:ascii="仿宋_GB2312" w:eastAsia="仿宋_GB2312" w:hAnsiTheme="minorEastAsia" w:hint="eastAsia"/>
          <w:sz w:val="32"/>
          <w:szCs w:val="32"/>
        </w:rPr>
        <w:t>（二）</w:t>
      </w:r>
      <w:r w:rsidR="00400D2B" w:rsidRPr="00EE10AB">
        <w:rPr>
          <w:rFonts w:ascii="仿宋_GB2312" w:eastAsia="仿宋_GB2312" w:hAnsiTheme="minorEastAsia" w:hint="eastAsia"/>
          <w:sz w:val="32"/>
          <w:szCs w:val="32"/>
        </w:rPr>
        <w:t>对</w:t>
      </w:r>
      <w:r w:rsidR="008305AD" w:rsidRPr="00EE10AB">
        <w:rPr>
          <w:rFonts w:ascii="仿宋_GB2312" w:eastAsia="仿宋_GB2312" w:hAnsiTheme="minorEastAsia" w:hint="eastAsia"/>
          <w:sz w:val="32"/>
          <w:szCs w:val="32"/>
        </w:rPr>
        <w:t>检查</w:t>
      </w:r>
      <w:r w:rsidR="00400D2B" w:rsidRPr="00EE10AB">
        <w:rPr>
          <w:rFonts w:ascii="仿宋_GB2312" w:eastAsia="仿宋_GB2312" w:hAnsiTheme="minorEastAsia" w:hint="eastAsia"/>
          <w:sz w:val="32"/>
          <w:szCs w:val="32"/>
        </w:rPr>
        <w:t>评估过程中发现</w:t>
      </w:r>
      <w:r w:rsidR="00C03825" w:rsidRPr="00EE10AB">
        <w:rPr>
          <w:rFonts w:ascii="仿宋_GB2312" w:eastAsia="仿宋_GB2312" w:hAnsiTheme="minorEastAsia" w:hint="eastAsia"/>
          <w:sz w:val="32"/>
          <w:szCs w:val="32"/>
        </w:rPr>
        <w:t>触及教学事故条例</w:t>
      </w:r>
      <w:r w:rsidR="00400D2B" w:rsidRPr="00EE10AB">
        <w:rPr>
          <w:rFonts w:ascii="仿宋_GB2312" w:eastAsia="仿宋_GB2312" w:hAnsiTheme="minorEastAsia" w:hint="eastAsia"/>
          <w:sz w:val="32"/>
          <w:szCs w:val="32"/>
        </w:rPr>
        <w:t>的</w:t>
      </w:r>
      <w:r w:rsidR="008305AD" w:rsidRPr="00EE10AB">
        <w:rPr>
          <w:rFonts w:ascii="仿宋_GB2312" w:eastAsia="仿宋_GB2312" w:hAnsiTheme="minorEastAsia" w:hint="eastAsia"/>
          <w:sz w:val="32"/>
          <w:szCs w:val="32"/>
        </w:rPr>
        <w:t>严重</w:t>
      </w:r>
      <w:r w:rsidR="00690EAC" w:rsidRPr="00EE10AB">
        <w:rPr>
          <w:rFonts w:ascii="仿宋_GB2312" w:eastAsia="仿宋_GB2312" w:hAnsiTheme="minorEastAsia" w:hint="eastAsia"/>
          <w:sz w:val="32"/>
          <w:szCs w:val="32"/>
        </w:rPr>
        <w:t>问</w:t>
      </w:r>
      <w:r w:rsidR="00690EAC" w:rsidRPr="00EE10AB">
        <w:rPr>
          <w:rFonts w:ascii="仿宋_GB2312" w:eastAsia="仿宋_GB2312" w:hAnsiTheme="minorEastAsia" w:hint="eastAsia"/>
          <w:sz w:val="32"/>
          <w:szCs w:val="32"/>
        </w:rPr>
        <w:lastRenderedPageBreak/>
        <w:t>题</w:t>
      </w:r>
      <w:r w:rsidR="00400D2B" w:rsidRPr="00EE10AB">
        <w:rPr>
          <w:rFonts w:ascii="仿宋_GB2312" w:eastAsia="仿宋_GB2312" w:hAnsiTheme="minorEastAsia" w:hint="eastAsia"/>
          <w:sz w:val="32"/>
          <w:szCs w:val="32"/>
        </w:rPr>
        <w:t>，</w:t>
      </w:r>
      <w:r w:rsidR="008305AD" w:rsidRPr="00EE10AB">
        <w:rPr>
          <w:rFonts w:ascii="仿宋_GB2312" w:eastAsia="仿宋_GB2312" w:hAnsiTheme="minorEastAsia" w:hint="eastAsia"/>
          <w:sz w:val="32"/>
          <w:szCs w:val="32"/>
        </w:rPr>
        <w:t>按照</w:t>
      </w:r>
      <w:r w:rsidR="00B15D4F" w:rsidRPr="00EE10AB">
        <w:rPr>
          <w:rFonts w:ascii="仿宋_GB2312" w:eastAsia="仿宋_GB2312" w:hAnsiTheme="minorEastAsia" w:hint="eastAsia"/>
          <w:sz w:val="32"/>
          <w:szCs w:val="32"/>
        </w:rPr>
        <w:t>《广州软件学院教学事故认定和处理办法》进行</w:t>
      </w:r>
      <w:r w:rsidR="00400D2B" w:rsidRPr="00EE10AB">
        <w:rPr>
          <w:rFonts w:ascii="仿宋_GB2312" w:eastAsia="仿宋_GB2312" w:hAnsiTheme="minorEastAsia" w:hint="eastAsia"/>
          <w:sz w:val="32"/>
          <w:szCs w:val="32"/>
        </w:rPr>
        <w:t>处理。</w:t>
      </w:r>
      <w:r w:rsidR="005350BE">
        <w:rPr>
          <w:rFonts w:ascii="仿宋_GB2312" w:eastAsia="仿宋_GB2312" w:hAnsiTheme="minorEastAsia"/>
          <w:sz w:val="32"/>
          <w:szCs w:val="32"/>
        </w:rPr>
        <w:br w:type="page"/>
      </w:r>
    </w:p>
    <w:p w14:paraId="590B088D" w14:textId="77777777" w:rsidR="00CB6101" w:rsidRPr="00CB6101" w:rsidRDefault="00CB6101" w:rsidP="00757CB6">
      <w:pPr>
        <w:spacing w:line="600" w:lineRule="exact"/>
        <w:ind w:leftChars="-474" w:left="-3" w:hangingChars="310" w:hanging="992"/>
        <w:rPr>
          <w:rFonts w:ascii="黑体" w:eastAsia="黑体" w:hAnsiTheme="minorEastAsia"/>
          <w:sz w:val="32"/>
          <w:szCs w:val="32"/>
        </w:rPr>
      </w:pPr>
      <w:r w:rsidRPr="00CB6101">
        <w:rPr>
          <w:rFonts w:ascii="黑体" w:eastAsia="黑体" w:hAnsiTheme="minorEastAsia" w:hint="eastAsia"/>
          <w:sz w:val="32"/>
          <w:szCs w:val="32"/>
        </w:rPr>
        <w:lastRenderedPageBreak/>
        <w:t>附件</w:t>
      </w:r>
    </w:p>
    <w:p w14:paraId="1753FC17" w14:textId="77777777" w:rsidR="00A25992" w:rsidRPr="00A25992" w:rsidRDefault="00FE26B4" w:rsidP="00A25992">
      <w:pPr>
        <w:spacing w:beforeLines="100" w:before="312" w:afterLines="100" w:after="312"/>
        <w:jc w:val="center"/>
        <w:rPr>
          <w:rFonts w:ascii="宋体" w:eastAsia="宋体" w:hAnsi="宋体" w:cs="Times New Roman"/>
          <w:b/>
          <w:bCs/>
          <w:color w:val="000000"/>
          <w:sz w:val="24"/>
          <w:szCs w:val="30"/>
        </w:rPr>
      </w:pPr>
      <w:r>
        <w:rPr>
          <w:rFonts w:ascii="宋体" w:eastAsia="宋体" w:hAnsi="宋体" w:cs="Times New Roman" w:hint="eastAsia"/>
          <w:b/>
          <w:bCs/>
          <w:color w:val="000000"/>
          <w:sz w:val="24"/>
          <w:szCs w:val="30"/>
        </w:rPr>
        <w:t>广州软件学院</w:t>
      </w:r>
      <w:r w:rsidR="00A25992" w:rsidRPr="00A25992">
        <w:rPr>
          <w:rFonts w:ascii="宋体" w:eastAsia="宋体" w:hAnsi="宋体" w:cs="Times New Roman" w:hint="eastAsia"/>
          <w:b/>
          <w:bCs/>
          <w:color w:val="000000"/>
          <w:sz w:val="24"/>
          <w:szCs w:val="30"/>
        </w:rPr>
        <w:t>试卷评估指标和等级标准</w:t>
      </w:r>
    </w:p>
    <w:tbl>
      <w:tblPr>
        <w:tblW w:w="10830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1146"/>
        <w:gridCol w:w="1473"/>
        <w:gridCol w:w="1418"/>
        <w:gridCol w:w="6095"/>
      </w:tblGrid>
      <w:tr w:rsidR="00A25992" w:rsidRPr="00A25992" w14:paraId="67E3E865" w14:textId="77777777" w:rsidTr="00A74A71">
        <w:trPr>
          <w:cantSplit/>
          <w:trHeight w:val="562"/>
          <w:tblHeader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C34B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一级</w:t>
            </w:r>
          </w:p>
          <w:p w14:paraId="2E22CBEB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CEA4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1C00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等级标准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03591" w14:textId="77777777" w:rsidR="00A25992" w:rsidRPr="00A25992" w:rsidRDefault="00A25992" w:rsidP="00A25992">
            <w:pPr>
              <w:ind w:rightChars="-48" w:right="-101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内涵说明</w:t>
            </w:r>
          </w:p>
        </w:tc>
      </w:tr>
      <w:tr w:rsidR="00A25992" w:rsidRPr="00A25992" w14:paraId="7CF58C0A" w14:textId="77777777" w:rsidTr="00A74A71">
        <w:trPr>
          <w:cantSplit/>
          <w:trHeight w:val="551"/>
          <w:tblHeader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5A1C" w14:textId="77777777" w:rsidR="00A25992" w:rsidRPr="00A25992" w:rsidRDefault="00A25992" w:rsidP="00A2599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C1D6" w14:textId="77777777" w:rsidR="00A25992" w:rsidRPr="00A25992" w:rsidRDefault="00A25992" w:rsidP="00A2599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42B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CA6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400" w14:textId="77777777" w:rsidR="00A25992" w:rsidRPr="00A25992" w:rsidRDefault="00A25992" w:rsidP="00A25992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992" w:rsidRPr="00A25992" w14:paraId="404AEA4C" w14:textId="77777777" w:rsidTr="00A74A71">
        <w:trPr>
          <w:cantSplit/>
          <w:trHeight w:val="1922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5E1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试</w:t>
            </w:r>
          </w:p>
          <w:p w14:paraId="6C27B874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卷</w:t>
            </w:r>
          </w:p>
          <w:p w14:paraId="4ADC33C0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形</w:t>
            </w:r>
          </w:p>
          <w:p w14:paraId="7CBA1F18" w14:textId="77777777" w:rsidR="00A25992" w:rsidRPr="00A25992" w:rsidRDefault="00A25992" w:rsidP="00A25992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D77" w14:textId="77777777" w:rsidR="00A25992" w:rsidRPr="00A25992" w:rsidRDefault="00A25992" w:rsidP="00FE26B4">
            <w:pPr>
              <w:spacing w:beforeLines="50" w:before="156" w:line="300" w:lineRule="exact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1.1相关教学文件及栏目填写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784" w14:textId="77777777" w:rsidR="00A25992" w:rsidRPr="00A25992" w:rsidRDefault="00A25992" w:rsidP="00FE26B4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教学文件齐备，填写规范、齐全。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003" w14:textId="77777777" w:rsidR="00A25992" w:rsidRPr="00A25992" w:rsidRDefault="00A25992" w:rsidP="00A74A71">
            <w:pPr>
              <w:spacing w:beforeLines="50" w:before="156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教学文件基本齐备，填写基本规范、齐全。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3DB" w14:textId="77777777" w:rsidR="00A25992" w:rsidRPr="00A25992" w:rsidRDefault="00A25992" w:rsidP="00A25992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1.相关教学文件指学生成绩单、考试质量分析表、参考答案或评分标准及试卷。出现1种教学文件缺失即为C。</w:t>
            </w:r>
          </w:p>
          <w:p w14:paraId="5A51108F" w14:textId="77777777" w:rsidR="00A25992" w:rsidRPr="00A25992" w:rsidRDefault="00A25992" w:rsidP="00A25992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2.教学文件栏目</w:t>
            </w:r>
            <w:proofErr w:type="gramStart"/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填写指</w:t>
            </w:r>
            <w:proofErr w:type="gramEnd"/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对学生成绩单、考试质量分析表上栏目的填写，内容应与人才培养方案一致。</w:t>
            </w:r>
          </w:p>
          <w:p w14:paraId="72F51C48" w14:textId="77777777" w:rsidR="00A25992" w:rsidRPr="00A25992" w:rsidRDefault="00A25992" w:rsidP="00A25992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3.试卷装订封面必须填写完整，出现3处错填或</w:t>
            </w:r>
            <w:proofErr w:type="gramStart"/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漏填则为</w:t>
            </w:r>
            <w:proofErr w:type="gramEnd"/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C</w:t>
            </w:r>
          </w:p>
        </w:tc>
      </w:tr>
      <w:tr w:rsidR="00A25992" w:rsidRPr="00A25992" w14:paraId="2ABC28AE" w14:textId="77777777" w:rsidTr="00A74A71">
        <w:trPr>
          <w:cantSplit/>
          <w:trHeight w:val="261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2E11" w14:textId="77777777" w:rsidR="00A25992" w:rsidRPr="00A25992" w:rsidRDefault="00A25992" w:rsidP="00A25992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0E73" w14:textId="77777777" w:rsidR="00A25992" w:rsidRPr="00A25992" w:rsidRDefault="00A25992" w:rsidP="00FE26B4">
            <w:pPr>
              <w:spacing w:beforeLines="50" w:before="156" w:line="300" w:lineRule="exact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*</w:t>
            </w:r>
            <w:r w:rsidRPr="00A25992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1.2试卷分数统计与登录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4E88" w14:textId="77777777" w:rsidR="00A25992" w:rsidRPr="00A25992" w:rsidRDefault="00A25992" w:rsidP="00FE26B4">
            <w:pPr>
              <w:spacing w:beforeLines="50" w:before="156" w:line="300" w:lineRule="exact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分数统计与登录准确无误。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1CE" w14:textId="77777777" w:rsidR="00A25992" w:rsidRPr="00A25992" w:rsidRDefault="00A25992" w:rsidP="00A74A71">
            <w:pPr>
              <w:spacing w:beforeLines="50" w:before="156" w:line="300" w:lineRule="exact"/>
              <w:ind w:leftChars="16" w:left="34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分数统计与登录基本准确。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2FA" w14:textId="77777777" w:rsidR="00A25992" w:rsidRPr="00A25992" w:rsidRDefault="00A25992" w:rsidP="00A25992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1.分数统计指试卷卷面成绩统计，小题得分相加等于大题得分，大题分数相加等于卷面总分。</w:t>
            </w:r>
          </w:p>
          <w:p w14:paraId="51DB842D" w14:textId="77777777" w:rsidR="00A25992" w:rsidRPr="00A25992" w:rsidRDefault="00A25992" w:rsidP="00A25992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2.分数</w:t>
            </w:r>
            <w:proofErr w:type="gramStart"/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登录指</w:t>
            </w:r>
            <w:proofErr w:type="gramEnd"/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由卷面成绩向学生成绩单登记及将成绩录入教务管理系统。 </w:t>
            </w:r>
          </w:p>
          <w:p w14:paraId="6D6A86A4" w14:textId="77777777" w:rsidR="00A25992" w:rsidRPr="00A25992" w:rsidRDefault="00A25992" w:rsidP="00A25992">
            <w:pPr>
              <w:spacing w:beforeLines="50" w:before="156"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3.试卷分数统计与登录完全准确</w:t>
            </w:r>
            <w:r w:rsidRPr="00A25992">
              <w:rPr>
                <w:rFonts w:ascii="宋体" w:eastAsia="宋体" w:hAnsi="宋体" w:cs="Times New Roman" w:hint="eastAsia"/>
                <w:szCs w:val="24"/>
              </w:rPr>
              <w:t>为A，有1-5份试卷分数统计与登录错误、且每份误差分数在5分及以下、累计误差在11分以下者为C，有6份以上试卷分数统计与登录错误且总误差达到11分或以上者为D，1份试卷统分</w:t>
            </w: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或登录误差达6分及以上者为D。</w:t>
            </w:r>
          </w:p>
        </w:tc>
      </w:tr>
      <w:tr w:rsidR="00A25992" w:rsidRPr="00A25992" w14:paraId="493176B2" w14:textId="77777777" w:rsidTr="00A74A71">
        <w:trPr>
          <w:cantSplit/>
          <w:trHeight w:val="23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72A8" w14:textId="77777777" w:rsidR="00A25992" w:rsidRPr="00A25992" w:rsidRDefault="00A25992" w:rsidP="00A25992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4989" w14:textId="77777777" w:rsidR="00A25992" w:rsidRPr="00A25992" w:rsidRDefault="00A25992" w:rsidP="00FE26B4">
            <w:pPr>
              <w:spacing w:beforeLines="50" w:before="156" w:line="300" w:lineRule="exact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1.3试卷印制及装订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095" w14:textId="77777777" w:rsidR="00A25992" w:rsidRPr="00A25992" w:rsidRDefault="00A25992" w:rsidP="00FE26B4">
            <w:pPr>
              <w:spacing w:beforeLines="50" w:before="156"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排版清晰美观；分值标识清楚</w:t>
            </w:r>
            <w:r w:rsidR="00FE26B4">
              <w:rPr>
                <w:rFonts w:ascii="宋体" w:eastAsia="宋体" w:hAnsi="宋体" w:cs="Times New Roman" w:hint="eastAsia"/>
                <w:color w:val="000000"/>
                <w:szCs w:val="24"/>
              </w:rPr>
              <w:t>无误</w:t>
            </w:r>
            <w:r w:rsidR="004A4D2E">
              <w:rPr>
                <w:rFonts w:ascii="宋体" w:eastAsia="宋体" w:hAnsi="宋体" w:cs="Times New Roman" w:hint="eastAsia"/>
                <w:color w:val="000000"/>
                <w:szCs w:val="24"/>
              </w:rPr>
              <w:t>；试卷页码清楚，</w:t>
            </w: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装订符合要求。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A65D" w14:textId="77777777" w:rsidR="00A25992" w:rsidRPr="00A25992" w:rsidRDefault="00A25992" w:rsidP="00A74A71">
            <w:pPr>
              <w:spacing w:beforeLines="50" w:before="156"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分值标识基本清楚，试卷页码设置顺序基本正确；装订基本规范、整齐。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2D80" w14:textId="77777777" w:rsidR="00A25992" w:rsidRPr="00A25992" w:rsidRDefault="00A25992" w:rsidP="004A4D2E">
            <w:pPr>
              <w:spacing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1.无试卷页码设置或页码顺序颠倒为D。</w:t>
            </w:r>
          </w:p>
          <w:p w14:paraId="4A68811C" w14:textId="77777777" w:rsidR="00A25992" w:rsidRPr="00A25992" w:rsidRDefault="00A25992" w:rsidP="004A4D2E">
            <w:pPr>
              <w:spacing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2.试卷按座位号顺序装订，出现3处顺序错误为C。</w:t>
            </w:r>
          </w:p>
          <w:p w14:paraId="262DE185" w14:textId="77777777" w:rsidR="00A25992" w:rsidRPr="00A25992" w:rsidRDefault="00A25992" w:rsidP="004A4D2E">
            <w:pPr>
              <w:spacing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3.分值标识指试卷每道小题均应标出分值，无标识为D。</w:t>
            </w:r>
          </w:p>
        </w:tc>
      </w:tr>
      <w:tr w:rsidR="00A25992" w:rsidRPr="00A25992" w14:paraId="0687874A" w14:textId="77777777" w:rsidTr="00A74A71">
        <w:trPr>
          <w:cantSplit/>
          <w:trHeight w:val="281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A2B" w14:textId="77777777" w:rsidR="00A25992" w:rsidRPr="00A25992" w:rsidRDefault="00A25992" w:rsidP="00A2599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试</w:t>
            </w:r>
          </w:p>
          <w:p w14:paraId="5AC6CC61" w14:textId="77777777" w:rsidR="00A25992" w:rsidRPr="00A25992" w:rsidRDefault="00A25992" w:rsidP="00A2599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卷</w:t>
            </w:r>
          </w:p>
          <w:p w14:paraId="179B9E40" w14:textId="77777777" w:rsidR="00A25992" w:rsidRPr="00A25992" w:rsidRDefault="00A25992" w:rsidP="00A2599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内</w:t>
            </w:r>
          </w:p>
          <w:p w14:paraId="4812BE23" w14:textId="77777777" w:rsidR="00A25992" w:rsidRPr="00A25992" w:rsidRDefault="00A25992" w:rsidP="00A2599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2A19" w14:textId="77777777" w:rsidR="00A25992" w:rsidRPr="00A25992" w:rsidRDefault="00A25992" w:rsidP="00FE26B4">
            <w:pPr>
              <w:spacing w:beforeLines="50" w:before="156" w:line="300" w:lineRule="exact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*</w:t>
            </w:r>
            <w:r w:rsidRPr="00A25992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2.1试卷命题</w:t>
            </w:r>
          </w:p>
          <w:p w14:paraId="50FCAB57" w14:textId="77777777" w:rsidR="00A25992" w:rsidRPr="00A25992" w:rsidRDefault="00A25992" w:rsidP="00FE26B4">
            <w:pPr>
              <w:spacing w:beforeLines="50" w:before="156" w:line="300" w:lineRule="exact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388" w14:textId="77777777" w:rsidR="00A25992" w:rsidRPr="00A25992" w:rsidRDefault="00A25992" w:rsidP="00A25992">
            <w:pPr>
              <w:spacing w:beforeLines="50" w:before="156" w:line="300" w:lineRule="exact"/>
              <w:ind w:left="15" w:hangingChars="7" w:hanging="15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命题符合课程教学要求</w:t>
            </w:r>
            <w:r w:rsidR="000370DA">
              <w:rPr>
                <w:rFonts w:ascii="宋体" w:eastAsia="宋体" w:hAnsi="宋体" w:cs="Times New Roman" w:hint="eastAsia"/>
                <w:color w:val="000000"/>
                <w:szCs w:val="24"/>
              </w:rPr>
              <w:t>，题型合理；题量、难易程度适中；无科学性、知识性错误，</w:t>
            </w: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表达流畅。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39B" w14:textId="77777777" w:rsidR="00A25992" w:rsidRPr="00A25992" w:rsidRDefault="00A25992" w:rsidP="00A74A71">
            <w:pPr>
              <w:spacing w:beforeLines="50" w:before="156"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题型基本合理；题量、难易程度基本合理；无科学性、知识性错误，比较科学规范；表达较流畅。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F174" w14:textId="77777777" w:rsidR="00A25992" w:rsidRPr="00A25992" w:rsidRDefault="00A25992" w:rsidP="00FE26B4">
            <w:pPr>
              <w:spacing w:line="300" w:lineRule="exact"/>
              <w:ind w:left="225" w:hangingChars="107" w:hanging="22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1.</w:t>
            </w:r>
            <w:proofErr w:type="gramStart"/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题型指</w:t>
            </w:r>
            <w:proofErr w:type="gramEnd"/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选择题、判断题、填空题、简答题、综合应用题等。合理是指根据考试内容及要求的不同，合理安排题型。</w:t>
            </w:r>
          </w:p>
          <w:p w14:paraId="7D61C60E" w14:textId="77777777" w:rsidR="00A25992" w:rsidRPr="00A25992" w:rsidRDefault="00A25992" w:rsidP="00FE26B4">
            <w:pPr>
              <w:spacing w:line="300" w:lineRule="exact"/>
              <w:ind w:left="225" w:hangingChars="107" w:hanging="22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2.题量、难易程度合理指题量与考试时间配置合理，绝大多数学生能在规定的考试时间内答完试题。</w:t>
            </w:r>
          </w:p>
          <w:p w14:paraId="2AF7FBE7" w14:textId="77777777" w:rsidR="00A25992" w:rsidRPr="00A25992" w:rsidRDefault="00A25992" w:rsidP="00FE26B4">
            <w:pPr>
              <w:spacing w:line="300" w:lineRule="exact"/>
              <w:ind w:left="15" w:hangingChars="7" w:hanging="15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3.命题出现明显的科学性、知识性错误为D。</w:t>
            </w:r>
          </w:p>
        </w:tc>
      </w:tr>
      <w:tr w:rsidR="00A25992" w:rsidRPr="00A25992" w14:paraId="7D175157" w14:textId="77777777" w:rsidTr="00A74A71">
        <w:trPr>
          <w:cantSplit/>
          <w:trHeight w:val="157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E878" w14:textId="77777777" w:rsidR="00A25992" w:rsidRPr="00A25992" w:rsidRDefault="00A25992" w:rsidP="00A25992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B1D" w14:textId="77777777" w:rsidR="00A25992" w:rsidRPr="00A25992" w:rsidRDefault="00A25992" w:rsidP="00FE26B4">
            <w:pPr>
              <w:spacing w:beforeLines="50" w:before="156" w:line="300" w:lineRule="exact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*</w:t>
            </w:r>
            <w:r w:rsidRPr="00A25992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2.2试卷评阅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783B" w14:textId="77777777" w:rsidR="00A25992" w:rsidRPr="00A25992" w:rsidRDefault="00A25992" w:rsidP="00A25992">
            <w:pPr>
              <w:spacing w:beforeLines="50" w:before="156" w:line="300" w:lineRule="exact"/>
              <w:ind w:left="15" w:hangingChars="7" w:hanging="15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教师评分客观准确，评分方法统一，签名完整。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2A1B" w14:textId="77777777" w:rsidR="00A25992" w:rsidRPr="00A25992" w:rsidRDefault="00A25992" w:rsidP="00A74A71">
            <w:pPr>
              <w:spacing w:beforeLines="50" w:before="156"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教师评分基本准确，有签名。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9E6" w14:textId="77777777" w:rsidR="00A25992" w:rsidRPr="00A25992" w:rsidRDefault="00A25992" w:rsidP="00A25992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1.评分方法统一指在1份试卷上批改，应采取一致的计分方式，不得负分、正分混合使用，混合使用则为C。</w:t>
            </w:r>
          </w:p>
          <w:p w14:paraId="534EB051" w14:textId="77777777" w:rsidR="00A25992" w:rsidRPr="00A25992" w:rsidRDefault="00A25992" w:rsidP="00A25992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2.卷面批阅规范，阅卷教师须在试卷卷首、成绩表及分数修改处签名确认，否则为C。</w:t>
            </w:r>
          </w:p>
          <w:p w14:paraId="0CCF059F" w14:textId="77777777" w:rsidR="00A25992" w:rsidRPr="00A25992" w:rsidRDefault="00A25992" w:rsidP="00A25992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3.教师批阅无偏差为A，1个班批阅偏差率达5%为C。</w:t>
            </w:r>
          </w:p>
        </w:tc>
      </w:tr>
      <w:tr w:rsidR="00A25992" w:rsidRPr="00A25992" w14:paraId="4046AC6B" w14:textId="77777777" w:rsidTr="00A74A71">
        <w:trPr>
          <w:cantSplit/>
          <w:trHeight w:val="169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9BC" w14:textId="77777777" w:rsidR="00A25992" w:rsidRPr="00A25992" w:rsidRDefault="00A25992" w:rsidP="00A25992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CFFB" w14:textId="77777777" w:rsidR="00A25992" w:rsidRPr="00A25992" w:rsidRDefault="00A25992" w:rsidP="00FE26B4">
            <w:pPr>
              <w:spacing w:beforeLines="50" w:before="156" w:line="300" w:lineRule="exact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2.3考试成绩分析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89E1" w14:textId="77777777" w:rsidR="00A25992" w:rsidRPr="00A25992" w:rsidRDefault="00A25992" w:rsidP="00A25992">
            <w:pPr>
              <w:spacing w:beforeLines="50" w:before="156"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学生考试成绩正常，呈正态分布，考试质量分析科学、准确。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855" w14:textId="77777777" w:rsidR="00A25992" w:rsidRPr="00A25992" w:rsidRDefault="00A25992" w:rsidP="004A4D2E">
            <w:pPr>
              <w:spacing w:beforeLines="50" w:before="156" w:line="3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学生考试成绩基本正常，考试质量分析基本准确。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EC9" w14:textId="77777777" w:rsidR="00A25992" w:rsidRPr="00A25992" w:rsidRDefault="00A25992" w:rsidP="00A25992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1.考试成绩正态分布即优秀和不及格试卷占少数。期末总评成绩应为平时成绩、考试成绩之和，若无平时成绩为C（统考和教考分离课程可以直接用期末考试成绩作为学生总评成绩）。</w:t>
            </w:r>
          </w:p>
          <w:p w14:paraId="5EBAD33D" w14:textId="77777777" w:rsidR="00A25992" w:rsidRPr="00A25992" w:rsidRDefault="00A25992" w:rsidP="00A25992">
            <w:pPr>
              <w:spacing w:line="300" w:lineRule="exact"/>
              <w:ind w:left="210" w:hangingChars="100" w:hanging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25992">
              <w:rPr>
                <w:rFonts w:ascii="宋体" w:eastAsia="宋体" w:hAnsi="宋体" w:cs="Times New Roman" w:hint="eastAsia"/>
                <w:color w:val="000000"/>
                <w:szCs w:val="24"/>
              </w:rPr>
              <w:t>2.教师应根据考试试卷卷面成绩填写考试质量分析报告，否则为C。</w:t>
            </w:r>
          </w:p>
        </w:tc>
      </w:tr>
    </w:tbl>
    <w:p w14:paraId="725155DE" w14:textId="77777777" w:rsidR="00A25992" w:rsidRPr="00F40218" w:rsidRDefault="00757CB6" w:rsidP="00757CB6">
      <w:pPr>
        <w:ind w:leftChars="-472" w:left="-991" w:rightChars="-634" w:right="-1331"/>
        <w:rPr>
          <w:rFonts w:asciiTheme="majorEastAsia" w:eastAsiaTheme="majorEastAsia" w:hAnsiTheme="majorEastAsia"/>
          <w:szCs w:val="21"/>
        </w:rPr>
      </w:pPr>
      <w:r w:rsidRPr="00020CC1">
        <w:rPr>
          <w:rFonts w:asciiTheme="majorEastAsia" w:eastAsiaTheme="majorEastAsia" w:hAnsiTheme="majorEastAsia" w:hint="eastAsia"/>
          <w:b/>
          <w:szCs w:val="21"/>
        </w:rPr>
        <w:t>说明</w:t>
      </w:r>
      <w:r w:rsidRPr="00F40218">
        <w:rPr>
          <w:rFonts w:asciiTheme="majorEastAsia" w:eastAsiaTheme="majorEastAsia" w:hAnsiTheme="majorEastAsia" w:hint="eastAsia"/>
          <w:szCs w:val="21"/>
        </w:rPr>
        <w:t>：打*号的为核心指标。考试试卷评估指标共6项二级指标，其中核心指标3项。本方案评估等级分为A、B、C、D四级，评估标准给出A、C两级，介于A、C之间的为B级，低于C级的为D级。评估结论分为优秀、合格、不合格3种。其标准如下：优秀：A≥3，C=0，D=0；合格：D=0，核心指标C≤1；未达到合格标准者即为不合格。</w:t>
      </w:r>
    </w:p>
    <w:sectPr w:rsidR="00A25992" w:rsidRPr="00F40218" w:rsidSect="004A4D2E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81F75" w14:textId="77777777" w:rsidR="00292A96" w:rsidRDefault="00292A96" w:rsidP="00CB3462">
      <w:r>
        <w:separator/>
      </w:r>
    </w:p>
  </w:endnote>
  <w:endnote w:type="continuationSeparator" w:id="0">
    <w:p w14:paraId="33735410" w14:textId="77777777" w:rsidR="00292A96" w:rsidRDefault="00292A96" w:rsidP="00CB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C86CA" w14:textId="77777777" w:rsidR="00292A96" w:rsidRDefault="00292A96" w:rsidP="00CB3462">
      <w:r>
        <w:separator/>
      </w:r>
    </w:p>
  </w:footnote>
  <w:footnote w:type="continuationSeparator" w:id="0">
    <w:p w14:paraId="2F4336EF" w14:textId="77777777" w:rsidR="00292A96" w:rsidRDefault="00292A96" w:rsidP="00CB3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10"/>
    <w:rsid w:val="000112FE"/>
    <w:rsid w:val="00020CC1"/>
    <w:rsid w:val="000370DA"/>
    <w:rsid w:val="00041386"/>
    <w:rsid w:val="00044720"/>
    <w:rsid w:val="000C49D8"/>
    <w:rsid w:val="00135AE3"/>
    <w:rsid w:val="00144C4C"/>
    <w:rsid w:val="0018394A"/>
    <w:rsid w:val="001930A2"/>
    <w:rsid w:val="001A2547"/>
    <w:rsid w:val="001D7264"/>
    <w:rsid w:val="001F3F5E"/>
    <w:rsid w:val="002337E1"/>
    <w:rsid w:val="002431BD"/>
    <w:rsid w:val="0025196B"/>
    <w:rsid w:val="00292A96"/>
    <w:rsid w:val="002D1AB2"/>
    <w:rsid w:val="0035551B"/>
    <w:rsid w:val="003621FD"/>
    <w:rsid w:val="003818F8"/>
    <w:rsid w:val="003E3786"/>
    <w:rsid w:val="00400D2B"/>
    <w:rsid w:val="0043471B"/>
    <w:rsid w:val="004822AE"/>
    <w:rsid w:val="004A012D"/>
    <w:rsid w:val="004A4D2E"/>
    <w:rsid w:val="004E0B44"/>
    <w:rsid w:val="004F6E80"/>
    <w:rsid w:val="00503790"/>
    <w:rsid w:val="005337E5"/>
    <w:rsid w:val="005350BE"/>
    <w:rsid w:val="00537279"/>
    <w:rsid w:val="00592C2A"/>
    <w:rsid w:val="00603340"/>
    <w:rsid w:val="00635106"/>
    <w:rsid w:val="00690EAC"/>
    <w:rsid w:val="006D74C7"/>
    <w:rsid w:val="00752E60"/>
    <w:rsid w:val="00757CB6"/>
    <w:rsid w:val="00764BB8"/>
    <w:rsid w:val="00766539"/>
    <w:rsid w:val="008305AD"/>
    <w:rsid w:val="0088331A"/>
    <w:rsid w:val="008E327F"/>
    <w:rsid w:val="008F1DB4"/>
    <w:rsid w:val="008F40C8"/>
    <w:rsid w:val="00924897"/>
    <w:rsid w:val="009553CF"/>
    <w:rsid w:val="009B72EF"/>
    <w:rsid w:val="009C0F2A"/>
    <w:rsid w:val="009D00D5"/>
    <w:rsid w:val="009E6D3A"/>
    <w:rsid w:val="00A25992"/>
    <w:rsid w:val="00A31F03"/>
    <w:rsid w:val="00A6703B"/>
    <w:rsid w:val="00A74A71"/>
    <w:rsid w:val="00AC530B"/>
    <w:rsid w:val="00B15D4F"/>
    <w:rsid w:val="00B91CA8"/>
    <w:rsid w:val="00BD3DA3"/>
    <w:rsid w:val="00C03825"/>
    <w:rsid w:val="00C26D8C"/>
    <w:rsid w:val="00CB3462"/>
    <w:rsid w:val="00CB6101"/>
    <w:rsid w:val="00D44A6C"/>
    <w:rsid w:val="00D901AB"/>
    <w:rsid w:val="00DA1110"/>
    <w:rsid w:val="00DB1777"/>
    <w:rsid w:val="00DE50DE"/>
    <w:rsid w:val="00DE7EEC"/>
    <w:rsid w:val="00E25A1F"/>
    <w:rsid w:val="00EB1F28"/>
    <w:rsid w:val="00EB5C58"/>
    <w:rsid w:val="00EE10AB"/>
    <w:rsid w:val="00F40218"/>
    <w:rsid w:val="00F62347"/>
    <w:rsid w:val="00F72C6D"/>
    <w:rsid w:val="00F73801"/>
    <w:rsid w:val="00F8600B"/>
    <w:rsid w:val="00FE26B4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D4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4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4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2360</Characters>
  <Application>Microsoft Office Word</Application>
  <DocSecurity>0</DocSecurity>
  <Lines>19</Lines>
  <Paragraphs>5</Paragraphs>
  <ScaleCrop>false</ScaleCrop>
  <Company>China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2021-07-08T07:52:00Z</dcterms:created>
  <dcterms:modified xsi:type="dcterms:W3CDTF">2021-07-08T07:52:00Z</dcterms:modified>
</cp:coreProperties>
</file>