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B36BF">
      <w:pPr>
        <w:jc w:val="center"/>
        <w:outlineLvl w:val="0"/>
        <w:rPr>
          <w:rFonts w:ascii="方正小标宋简体" w:hAnsi="宋体" w:eastAsia="方正小标宋简体"/>
          <w:bCs/>
          <w:sz w:val="44"/>
          <w:szCs w:val="44"/>
          <w:highlight w:val="none"/>
        </w:rPr>
      </w:pPr>
      <w:bookmarkStart w:id="0" w:name="_Toc192844221"/>
      <w:r>
        <w:rPr>
          <w:rFonts w:hint="eastAsia" w:ascii="方正小标宋简体" w:hAnsi="宋体" w:eastAsia="方正小标宋简体" w:cs="Times New Roman"/>
          <w:bCs/>
          <w:sz w:val="44"/>
          <w:szCs w:val="44"/>
          <w:highlight w:val="none"/>
        </w:rPr>
        <w:t>广州软件学院课程名师评选奖励办法</w:t>
      </w:r>
      <w:bookmarkEnd w:id="0"/>
    </w:p>
    <w:p w14:paraId="69F1B3E1">
      <w:pPr>
        <w:adjustRightInd w:val="0"/>
        <w:spacing w:line="600" w:lineRule="exact"/>
        <w:jc w:val="center"/>
        <w:textAlignment w:val="baseline"/>
        <w:rPr>
          <w:rFonts w:ascii="仿宋_GB2312" w:eastAsia="仿宋_GB2312"/>
          <w:b/>
          <w:kern w:val="0"/>
          <w:sz w:val="28"/>
          <w:szCs w:val="28"/>
          <w:highlight w:val="none"/>
        </w:rPr>
      </w:pPr>
    </w:p>
    <w:p w14:paraId="6E0CEE7F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课程名师评选和奖励工作，是“一师一优课”工程的组成部分，目的是弘扬“回归教书育人本分、追求卓越教学”的教风。</w:t>
      </w:r>
    </w:p>
    <w:p w14:paraId="2895767C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课程名师，是指在课程教学中，专业能力和教学能力得到同行和学生高度评价，教学效果显著，堪为该课程教学的标杆和榜样的教师。</w:t>
      </w:r>
    </w:p>
    <w:p w14:paraId="2691B42C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我校每2年开展一次课程名师评选。</w:t>
      </w:r>
    </w:p>
    <w:p w14:paraId="7E45BED0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课程名师评选工作由教学指导委员会领导，由教务处组织和落实。</w:t>
      </w:r>
    </w:p>
    <w:p w14:paraId="4FE3E2DE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课程名师评选坚持公开、公平、公正、宁缺毋滥的原则。</w:t>
      </w:r>
    </w:p>
    <w:p w14:paraId="607F4423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参评的课程，应满足以下两个条件之一：</w:t>
      </w:r>
    </w:p>
    <w:p w14:paraId="2F46E59B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（一）必修课（含公共必修、专业必修课）。</w:t>
      </w:r>
    </w:p>
    <w:p w14:paraId="2D054A2E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（二）选修课，最近五年每年都开设，且每期选修人数超过100人。</w:t>
      </w:r>
    </w:p>
    <w:p w14:paraId="26AB64AA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参评的教师，必须在我校任教职五年以上，在评选周期内担任过课程负责人且无教学事故，且满足以下两个条件之一：</w:t>
      </w:r>
    </w:p>
    <w:p w14:paraId="422E5A0B">
      <w:pPr>
        <w:adjustRightInd w:val="0"/>
        <w:snapToGrid w:val="0"/>
        <w:spacing w:line="600" w:lineRule="exact"/>
        <w:ind w:left="64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（一）主持“一师一优课”建设项目，通过结题验收。</w:t>
      </w:r>
    </w:p>
    <w:p w14:paraId="5D93F32D">
      <w:pPr>
        <w:adjustRightInd w:val="0"/>
        <w:snapToGrid w:val="0"/>
        <w:spacing w:line="600" w:lineRule="exact"/>
        <w:ind w:left="64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（二）学院推荐，每个评选周期每学院最多可推荐1人。</w:t>
      </w:r>
    </w:p>
    <w:p w14:paraId="4C9A7D63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在一个评选周期内，一名教师最多能参加一门课程的名师评选。一名教师可以被评为两门（不多于两门）课程的名师。 </w:t>
      </w:r>
    </w:p>
    <w:p w14:paraId="1C7992F0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评选程序。评选经过推荐、初评、终评、公示四个步骤。</w:t>
      </w:r>
    </w:p>
    <w:p w14:paraId="363E2694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（一）推荐。各学院推荐候选人，向教务处递交《课程名师评选推荐表》。</w:t>
      </w:r>
    </w:p>
    <w:p w14:paraId="42FE0AAE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（二）初评。由教学指导委员会组建学科组，对候选人进行初评，确定终评名单，原则上不超过初评人数的二分之一。</w:t>
      </w:r>
    </w:p>
    <w:p w14:paraId="1A262370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（三）终评。教学指导委员会委派专家组评选，确定拟获奖名单，原则上不超过终评人数的二分之一。</w:t>
      </w:r>
    </w:p>
    <w:p w14:paraId="3B264F6F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（四）拟获奖名单公示五个工作日。</w:t>
      </w:r>
    </w:p>
    <w:p w14:paraId="73D6FA47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 xml:space="preserve"> 初评办法</w:t>
      </w:r>
    </w:p>
    <w:p w14:paraId="7D8A47B4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（一）教学指导委员会组建理工、政经管、文体艺三个学科组。</w:t>
      </w:r>
    </w:p>
    <w:p w14:paraId="723AE8EE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（二）参评人提交一篇论文（专业论文或教学论文，可以非公开发表）。</w:t>
      </w:r>
    </w:p>
    <w:p w14:paraId="48E60EF7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（三）参评人面向学科组讲课。</w:t>
      </w:r>
    </w:p>
    <w:p w14:paraId="100063F5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（四）学科组对教学表现和论文给出综合评分。</w:t>
      </w:r>
    </w:p>
    <w:p w14:paraId="61D99185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（五）学科组集体表决，确定终评人选。</w:t>
      </w:r>
    </w:p>
    <w:p w14:paraId="4B502C43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终评办法</w:t>
      </w:r>
    </w:p>
    <w:p w14:paraId="5F99DAFF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（一）教学指导委员会委派5人或7人专家组。</w:t>
      </w:r>
    </w:p>
    <w:p w14:paraId="0B7D16DF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（二）参评人面向专家组讲课。</w:t>
      </w:r>
    </w:p>
    <w:p w14:paraId="6B7DA735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（三）专家组集体评课，给出评分。</w:t>
      </w:r>
    </w:p>
    <w:p w14:paraId="4CB32AA4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（四）专家组集体表决，确定拟获奖名单。</w:t>
      </w:r>
    </w:p>
    <w:p w14:paraId="23613383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 w:start="2"/>
          <w:cols w:space="425" w:num="1"/>
          <w:docGrid w:type="lines" w:linePitch="312" w:charSpace="0"/>
        </w:sectPr>
      </w:pPr>
    </w:p>
    <w:p w14:paraId="471307A9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对通过课程名师终评，公示无异议的教师，由学院发文表彰，并给予以下奖励：</w:t>
      </w:r>
    </w:p>
    <w:p w14:paraId="07B5E7DD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（一）授予课程名师证书，发放奖金一万元。</w:t>
      </w:r>
    </w:p>
    <w:p w14:paraId="5415242F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（二）获奖当年，优先推荐评定最佳员工或优秀教师。</w:t>
      </w:r>
    </w:p>
    <w:p w14:paraId="0BBBD91A">
      <w:p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（三）认定为职称评审条件中的三类教学业绩。</w:t>
      </w:r>
    </w:p>
    <w:p w14:paraId="681B5EA3">
      <w:pPr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本办法自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颁布之日起</w:t>
      </w:r>
      <w:r>
        <w:rPr>
          <w:rFonts w:hint="eastAsia" w:ascii="仿宋_GB2312" w:hAnsi="宋体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执行。</w:t>
      </w:r>
    </w:p>
    <w:p w14:paraId="149FAF98">
      <w:pPr>
        <w:widowControl/>
        <w:numPr>
          <w:ilvl w:val="0"/>
          <w:numId w:val="1"/>
        </w:numPr>
        <w:adjustRightInd w:val="0"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 w:val="32"/>
          <w:szCs w:val="32"/>
          <w:highlight w:val="none"/>
        </w:rPr>
        <w:t>本办法由教务处负责解释。</w:t>
      </w:r>
    </w:p>
    <w:p w14:paraId="7A00BC48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textAlignment w:val="baseline"/>
        <w:rPr>
          <w:rFonts w:hint="eastAsia" w:ascii="仿宋_GB2312" w:hAnsi="宋体" w:eastAsia="仿宋_GB2312"/>
          <w:kern w:val="0"/>
          <w:sz w:val="32"/>
          <w:szCs w:val="32"/>
          <w:highlight w:val="none"/>
        </w:rPr>
      </w:pPr>
    </w:p>
    <w:p w14:paraId="17E98715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textAlignment w:val="baseline"/>
        <w:rPr>
          <w:rFonts w:hint="eastAsia" w:ascii="仿宋_GB2312" w:hAnsi="宋体" w:eastAsia="仿宋_GB2312"/>
          <w:kern w:val="0"/>
          <w:sz w:val="32"/>
          <w:szCs w:val="32"/>
          <w:highlight w:val="none"/>
        </w:rPr>
      </w:pPr>
    </w:p>
    <w:p w14:paraId="0CB40053">
      <w:pPr>
        <w:spacing w:line="420" w:lineRule="exact"/>
        <w:rPr>
          <w:highlight w:val="none"/>
        </w:rPr>
      </w:pPr>
      <w:bookmarkStart w:id="1" w:name="_GoBack"/>
      <w:bookmarkEnd w:id="1"/>
    </w:p>
    <w:sectPr>
      <w:footerReference r:id="rId4" w:type="default"/>
      <w:pgSz w:w="11906" w:h="16838"/>
      <w:pgMar w:top="1418" w:right="1418" w:bottom="1418" w:left="1418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7289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2C8BC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2C8BC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7C01AA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7C01AA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ABE5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A210A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9A210A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E74971"/>
    <w:multiLevelType w:val="multilevel"/>
    <w:tmpl w:val="7EE74971"/>
    <w:lvl w:ilvl="0" w:tentative="0">
      <w:start w:val="1"/>
      <w:numFmt w:val="chineseCountingThousand"/>
      <w:lvlText w:val="第%1条"/>
      <w:lvlJc w:val="left"/>
      <w:pPr>
        <w:ind w:left="0" w:hanging="1788"/>
      </w:pPr>
      <w:rPr>
        <w:rFonts w:hint="eastAsia" w:ascii="黑体" w:hAnsi="黑体" w:eastAsia="黑体"/>
        <w:b w:val="0"/>
        <w:i w:val="0"/>
        <w:lang w:val="en-US"/>
      </w:rPr>
    </w:lvl>
    <w:lvl w:ilvl="1" w:tentative="0">
      <w:start w:val="1"/>
      <w:numFmt w:val="decimal"/>
      <w:lvlText w:val="（%2）"/>
      <w:lvlJc w:val="left"/>
      <w:pPr>
        <w:ind w:left="-648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-528" w:hanging="420"/>
      </w:pPr>
    </w:lvl>
    <w:lvl w:ilvl="3" w:tentative="0">
      <w:start w:val="1"/>
      <w:numFmt w:val="japaneseCounting"/>
      <w:lvlText w:val="（%4）"/>
      <w:lvlJc w:val="left"/>
      <w:pPr>
        <w:ind w:left="192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312" w:hanging="420"/>
      </w:pPr>
    </w:lvl>
    <w:lvl w:ilvl="5" w:tentative="0">
      <w:start w:val="1"/>
      <w:numFmt w:val="lowerRoman"/>
      <w:lvlText w:val="%6."/>
      <w:lvlJc w:val="right"/>
      <w:pPr>
        <w:ind w:left="732" w:hanging="420"/>
      </w:pPr>
    </w:lvl>
    <w:lvl w:ilvl="6" w:tentative="0">
      <w:start w:val="1"/>
      <w:numFmt w:val="decimal"/>
      <w:lvlText w:val="%7."/>
      <w:lvlJc w:val="left"/>
      <w:pPr>
        <w:ind w:left="1152" w:hanging="420"/>
      </w:pPr>
    </w:lvl>
    <w:lvl w:ilvl="7" w:tentative="0">
      <w:start w:val="1"/>
      <w:numFmt w:val="lowerLetter"/>
      <w:lvlText w:val="%8)"/>
      <w:lvlJc w:val="left"/>
      <w:pPr>
        <w:ind w:left="1572" w:hanging="420"/>
      </w:pPr>
    </w:lvl>
    <w:lvl w:ilvl="8" w:tentative="0">
      <w:start w:val="1"/>
      <w:numFmt w:val="lowerRoman"/>
      <w:lvlText w:val="%9."/>
      <w:lvlJc w:val="right"/>
      <w:pPr>
        <w:ind w:left="199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A4B"/>
    <w:rsid w:val="000C2A4B"/>
    <w:rsid w:val="001C4BEE"/>
    <w:rsid w:val="00A965FC"/>
    <w:rsid w:val="00C64FCF"/>
    <w:rsid w:val="00D32871"/>
    <w:rsid w:val="0BF230CF"/>
    <w:rsid w:val="15DC5722"/>
    <w:rsid w:val="258E235D"/>
    <w:rsid w:val="2A72256B"/>
    <w:rsid w:val="3D6D5F24"/>
    <w:rsid w:val="73A9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1077</Words>
  <Characters>1094</Characters>
  <Lines>6</Lines>
  <Paragraphs>1</Paragraphs>
  <TotalTime>2</TotalTime>
  <ScaleCrop>false</ScaleCrop>
  <LinksUpToDate>false</LinksUpToDate>
  <CharactersWithSpaces>1163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2025-06-10T07:56:00Z</dcterms:created>
  <dc:creator>lo</dc:creator>
  <cp:lastModifiedBy>TOT</cp:lastModifiedBy>
  <cp:lastPrinted>2026-04-25T03:13:00Z</cp:lastPrinted>
  <dcterms:modified xsi:type="dcterms:W3CDTF">2026-05-14T02:24:07Z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eyJoZGlkIjoiNzA3NjU1ZWQ4ODAzZDI0ZDlhNDE5ODA0MzlhM2U0YjUiLCJ1c2VySWQiOiI0NjM3NjE5NzIifQ==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C87DF83A261F462DAE34B525E9FC42FF_12</vt:lpwstr>
  </property>
</Properties>
</file>