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CF" w:rsidRPr="00746E39" w:rsidRDefault="00834ECF" w:rsidP="00834ECF">
      <w:pPr>
        <w:snapToGrid w:val="0"/>
        <w:spacing w:line="360" w:lineRule="auto"/>
        <w:jc w:val="center"/>
        <w:rPr>
          <w:rFonts w:ascii="宋体" w:eastAsia="宋体" w:hAnsi="宋体"/>
          <w:b/>
          <w:bCs/>
          <w:kern w:val="0"/>
          <w:sz w:val="32"/>
          <w:szCs w:val="32"/>
        </w:rPr>
      </w:pPr>
      <w:r w:rsidRPr="00A81108">
        <w:rPr>
          <w:rFonts w:ascii="方正小标宋简体" w:eastAsia="方正小标宋简体" w:hAnsi="方正小标宋简体" w:cs="方正小标宋简体"/>
          <w:sz w:val="44"/>
          <w:szCs w:val="44"/>
        </w:rPr>
        <w:t>广州软件学院选修课程管理办法</w:t>
      </w:r>
    </w:p>
    <w:p w:rsidR="00834ECF" w:rsidRPr="00746E39" w:rsidRDefault="00834ECF" w:rsidP="00834ECF">
      <w:pPr>
        <w:snapToGrid w:val="0"/>
        <w:spacing w:line="360" w:lineRule="exact"/>
        <w:ind w:firstLineChars="200" w:firstLine="360"/>
        <w:jc w:val="left"/>
        <w:rPr>
          <w:rFonts w:ascii="宋体" w:eastAsia="宋体" w:hAnsi="宋体"/>
          <w:sz w:val="18"/>
          <w:szCs w:val="18"/>
        </w:rPr>
      </w:pPr>
    </w:p>
    <w:p w:rsidR="00834ECF" w:rsidRPr="00746E39" w:rsidRDefault="00834ECF" w:rsidP="00A81108">
      <w:pPr>
        <w:adjustRightInd w:val="0"/>
        <w:snapToGrid w:val="0"/>
        <w:spacing w:line="360" w:lineRule="auto"/>
        <w:ind w:firstLineChars="200" w:firstLine="640"/>
        <w:jc w:val="left"/>
        <w:rPr>
          <w:rFonts w:ascii="宋体" w:eastAsia="宋体" w:hAnsi="宋体"/>
          <w:kern w:val="0"/>
          <w:szCs w:val="21"/>
        </w:rPr>
      </w:pPr>
      <w:r w:rsidRPr="00A81108">
        <w:rPr>
          <w:rFonts w:ascii="仿宋_GB2312" w:eastAsia="仿宋_GB2312" w:hAnsi="宋体" w:cs="仿宋_GB2312"/>
          <w:color w:val="000000"/>
          <w:sz w:val="32"/>
          <w:szCs w:val="32"/>
        </w:rPr>
        <w:t>为加强选修课的教学与管理，提高选修课的教学质量，更好地培养适应经济、社会发展需要的各类应用型人才，根据学院的本科人才培养方案和学分制有关规定，特制定本办法。</w:t>
      </w:r>
    </w:p>
    <w:p w:rsidR="00834ECF" w:rsidRPr="00746E39" w:rsidRDefault="00834ECF" w:rsidP="00A81108">
      <w:pPr>
        <w:adjustRightInd w:val="0"/>
        <w:snapToGrid w:val="0"/>
        <w:spacing w:line="360" w:lineRule="auto"/>
        <w:ind w:firstLineChars="200" w:firstLine="640"/>
        <w:jc w:val="left"/>
        <w:rPr>
          <w:rFonts w:ascii="宋体" w:eastAsia="宋体" w:hAnsi="宋体"/>
          <w:b/>
          <w:bCs/>
          <w:kern w:val="0"/>
          <w:szCs w:val="21"/>
        </w:rPr>
      </w:pPr>
      <w:r w:rsidRPr="00A81108">
        <w:rPr>
          <w:rFonts w:ascii="黑体" w:eastAsia="黑体" w:hAnsi="黑体" w:cs="仿宋_GB2312"/>
          <w:sz w:val="32"/>
          <w:szCs w:val="32"/>
        </w:rPr>
        <w:t>一、课程设置与学分要求</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本科人才培养方案规定的选修课分专业选修课和</w:t>
      </w:r>
      <w:proofErr w:type="gramStart"/>
      <w:r w:rsidRPr="00A81108">
        <w:rPr>
          <w:rFonts w:ascii="仿宋_GB2312" w:eastAsia="仿宋_GB2312" w:hAnsi="宋体" w:cs="仿宋_GB2312"/>
          <w:color w:val="000000"/>
          <w:sz w:val="32"/>
          <w:szCs w:val="32"/>
        </w:rPr>
        <w:t>通识类选修课</w:t>
      </w:r>
      <w:proofErr w:type="gramEnd"/>
      <w:r w:rsidRPr="00A81108">
        <w:rPr>
          <w:rFonts w:ascii="仿宋_GB2312" w:eastAsia="仿宋_GB2312" w:hAnsi="宋体" w:cs="仿宋_GB2312"/>
          <w:color w:val="000000"/>
          <w:sz w:val="32"/>
          <w:szCs w:val="32"/>
        </w:rPr>
        <w:t>两大类。专业选修课是指专业必修课之外、供学生选修的专业课程；学习专业选修课可以帮助学生掌握专业知识。</w:t>
      </w:r>
      <w:proofErr w:type="gramStart"/>
      <w:r w:rsidRPr="00A81108">
        <w:rPr>
          <w:rFonts w:ascii="仿宋_GB2312" w:eastAsia="仿宋_GB2312" w:hAnsi="宋体" w:cs="仿宋_GB2312"/>
          <w:color w:val="000000"/>
          <w:sz w:val="32"/>
          <w:szCs w:val="32"/>
        </w:rPr>
        <w:t>通识类选修课</w:t>
      </w:r>
      <w:proofErr w:type="gramEnd"/>
      <w:r w:rsidRPr="00A81108">
        <w:rPr>
          <w:rFonts w:ascii="仿宋_GB2312" w:eastAsia="仿宋_GB2312" w:hAnsi="宋体" w:cs="仿宋_GB2312"/>
          <w:color w:val="000000"/>
          <w:sz w:val="32"/>
          <w:szCs w:val="32"/>
        </w:rPr>
        <w:t>一般由文史哲等社会科学类课程、科技类课程、艺体类课程、体育类课程组成；开设这类课程的目的是：扩大学生的知识面，提高他们的综合素质。</w:t>
      </w:r>
    </w:p>
    <w:p w:rsidR="00834ECF" w:rsidRPr="00746E39" w:rsidRDefault="00834ECF" w:rsidP="00A81108">
      <w:pPr>
        <w:adjustRightInd w:val="0"/>
        <w:snapToGrid w:val="0"/>
        <w:spacing w:line="360" w:lineRule="auto"/>
        <w:ind w:firstLineChars="200" w:firstLine="640"/>
        <w:jc w:val="left"/>
        <w:rPr>
          <w:rFonts w:ascii="宋体" w:eastAsia="宋体" w:hAnsi="宋体"/>
          <w:szCs w:val="21"/>
        </w:rPr>
      </w:pPr>
      <w:r w:rsidRPr="00A81108">
        <w:rPr>
          <w:rFonts w:ascii="仿宋_GB2312" w:eastAsia="仿宋_GB2312" w:hAnsi="宋体" w:cs="仿宋_GB2312"/>
          <w:color w:val="000000"/>
          <w:sz w:val="32"/>
          <w:szCs w:val="32"/>
        </w:rPr>
        <w:t>按照我院本科人才培养方案的要求，我院各专业的</w:t>
      </w:r>
      <w:r w:rsidR="006B2C1A" w:rsidRPr="00A81108">
        <w:rPr>
          <w:rFonts w:ascii="仿宋_GB2312" w:eastAsia="仿宋_GB2312" w:hAnsi="宋体" w:cs="仿宋_GB2312" w:hint="eastAsia"/>
          <w:color w:val="000000"/>
          <w:sz w:val="32"/>
          <w:szCs w:val="32"/>
        </w:rPr>
        <w:t>选修课（含</w:t>
      </w:r>
      <w:r w:rsidR="006B2C1A" w:rsidRPr="00A81108">
        <w:rPr>
          <w:rFonts w:ascii="仿宋_GB2312" w:eastAsia="仿宋_GB2312" w:hAnsi="宋体" w:cs="仿宋_GB2312"/>
          <w:color w:val="000000"/>
          <w:sz w:val="32"/>
          <w:szCs w:val="32"/>
        </w:rPr>
        <w:t>专业</w:t>
      </w:r>
      <w:r w:rsidR="006B2C1A" w:rsidRPr="00A81108">
        <w:rPr>
          <w:rFonts w:ascii="仿宋_GB2312" w:eastAsia="仿宋_GB2312" w:hAnsi="宋体" w:cs="仿宋_GB2312" w:hint="eastAsia"/>
          <w:color w:val="000000"/>
          <w:sz w:val="32"/>
          <w:szCs w:val="32"/>
        </w:rPr>
        <w:t>任</w:t>
      </w:r>
      <w:r w:rsidR="006B2C1A" w:rsidRPr="00A81108">
        <w:rPr>
          <w:rFonts w:ascii="仿宋_GB2312" w:eastAsia="仿宋_GB2312" w:hAnsi="宋体" w:cs="仿宋_GB2312"/>
          <w:color w:val="000000"/>
          <w:sz w:val="32"/>
          <w:szCs w:val="32"/>
        </w:rPr>
        <w:t>选课</w:t>
      </w:r>
      <w:r w:rsidR="006B2C1A" w:rsidRPr="00A81108">
        <w:rPr>
          <w:rFonts w:ascii="仿宋_GB2312" w:eastAsia="仿宋_GB2312" w:hAnsi="宋体" w:cs="仿宋_GB2312" w:hint="eastAsia"/>
          <w:color w:val="000000"/>
          <w:sz w:val="32"/>
          <w:szCs w:val="32"/>
        </w:rPr>
        <w:t>及通</w:t>
      </w:r>
      <w:proofErr w:type="gramStart"/>
      <w:r w:rsidR="006B2C1A" w:rsidRPr="00A81108">
        <w:rPr>
          <w:rFonts w:ascii="仿宋_GB2312" w:eastAsia="仿宋_GB2312" w:hAnsi="宋体" w:cs="仿宋_GB2312" w:hint="eastAsia"/>
          <w:color w:val="000000"/>
          <w:sz w:val="32"/>
          <w:szCs w:val="32"/>
        </w:rPr>
        <w:t>识类任</w:t>
      </w:r>
      <w:proofErr w:type="gramEnd"/>
      <w:r w:rsidR="006B2C1A" w:rsidRPr="00A81108">
        <w:rPr>
          <w:rFonts w:ascii="仿宋_GB2312" w:eastAsia="仿宋_GB2312" w:hAnsi="宋体" w:cs="仿宋_GB2312" w:hint="eastAsia"/>
          <w:color w:val="000000"/>
          <w:sz w:val="32"/>
          <w:szCs w:val="32"/>
        </w:rPr>
        <w:t>选课）</w:t>
      </w:r>
      <w:r w:rsidRPr="00A81108">
        <w:rPr>
          <w:rFonts w:ascii="仿宋_GB2312" w:eastAsia="仿宋_GB2312" w:hAnsi="宋体" w:cs="仿宋_GB2312"/>
          <w:color w:val="000000"/>
          <w:sz w:val="32"/>
          <w:szCs w:val="32"/>
        </w:rPr>
        <w:t>学分为</w:t>
      </w:r>
      <w:r w:rsidR="006B2C1A" w:rsidRPr="00A81108">
        <w:rPr>
          <w:rFonts w:ascii="仿宋_GB2312" w:eastAsia="仿宋_GB2312" w:hAnsi="宋体" w:cs="仿宋_GB2312"/>
          <w:color w:val="000000"/>
          <w:sz w:val="32"/>
          <w:szCs w:val="32"/>
        </w:rPr>
        <w:t>2</w:t>
      </w:r>
      <w:r w:rsidR="006B2C1A" w:rsidRPr="00A81108">
        <w:rPr>
          <w:rFonts w:ascii="仿宋_GB2312" w:eastAsia="仿宋_GB2312" w:hAnsi="宋体" w:cs="仿宋_GB2312" w:hint="eastAsia"/>
          <w:color w:val="000000"/>
          <w:sz w:val="32"/>
          <w:szCs w:val="32"/>
        </w:rPr>
        <w:t>4</w:t>
      </w:r>
      <w:r w:rsidRPr="00A81108">
        <w:rPr>
          <w:rFonts w:ascii="仿宋_GB2312" w:eastAsia="仿宋_GB2312" w:hAnsi="宋体" w:cs="仿宋_GB2312"/>
          <w:color w:val="000000"/>
          <w:sz w:val="32"/>
          <w:szCs w:val="32"/>
        </w:rPr>
        <w:t>-</w:t>
      </w:r>
      <w:r w:rsidR="006B2C1A" w:rsidRPr="00A81108">
        <w:rPr>
          <w:rFonts w:ascii="仿宋_GB2312" w:eastAsia="仿宋_GB2312" w:hAnsi="宋体" w:cs="仿宋_GB2312" w:hint="eastAsia"/>
          <w:color w:val="000000"/>
          <w:sz w:val="32"/>
          <w:szCs w:val="32"/>
        </w:rPr>
        <w:t>30</w:t>
      </w:r>
      <w:r w:rsidRPr="00A81108">
        <w:rPr>
          <w:rFonts w:ascii="仿宋_GB2312" w:eastAsia="仿宋_GB2312" w:hAnsi="宋体" w:cs="仿宋_GB2312"/>
          <w:color w:val="000000"/>
          <w:sz w:val="32"/>
          <w:szCs w:val="32"/>
        </w:rPr>
        <w:t>学分。</w:t>
      </w:r>
      <w:r w:rsidR="006B2C1A" w:rsidRPr="00A81108">
        <w:rPr>
          <w:rFonts w:ascii="仿宋_GB2312" w:eastAsia="仿宋_GB2312" w:hAnsi="宋体" w:cs="仿宋_GB2312" w:hint="eastAsia"/>
          <w:color w:val="000000"/>
          <w:sz w:val="32"/>
          <w:szCs w:val="32"/>
        </w:rPr>
        <w:t>非艺术类专业的</w:t>
      </w:r>
      <w:r w:rsidRPr="00A81108">
        <w:rPr>
          <w:rFonts w:ascii="仿宋_GB2312" w:eastAsia="仿宋_GB2312" w:hAnsi="宋体" w:cs="仿宋_GB2312"/>
          <w:color w:val="000000"/>
          <w:sz w:val="32"/>
          <w:szCs w:val="32"/>
        </w:rPr>
        <w:t>学生四年内必须选修2个学分的艺术类选修课程才能毕业。</w:t>
      </w:r>
    </w:p>
    <w:p w:rsidR="00834ECF" w:rsidRPr="00746E39" w:rsidRDefault="00834ECF" w:rsidP="00A81108">
      <w:pPr>
        <w:adjustRightInd w:val="0"/>
        <w:snapToGrid w:val="0"/>
        <w:spacing w:line="360" w:lineRule="auto"/>
        <w:ind w:firstLineChars="200" w:firstLine="640"/>
        <w:jc w:val="left"/>
        <w:rPr>
          <w:rFonts w:ascii="宋体" w:eastAsia="宋体" w:hAnsi="宋体"/>
          <w:b/>
          <w:bCs/>
          <w:kern w:val="0"/>
          <w:szCs w:val="21"/>
        </w:rPr>
      </w:pPr>
      <w:r w:rsidRPr="00A81108">
        <w:rPr>
          <w:rFonts w:ascii="黑体" w:eastAsia="黑体" w:hAnsi="黑体" w:cs="仿宋_GB2312"/>
          <w:sz w:val="32"/>
          <w:szCs w:val="32"/>
        </w:rPr>
        <w:t>二、开课条件</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1.主讲教师须由中级职称或具有硕士及以上学位的教师担任。</w:t>
      </w:r>
    </w:p>
    <w:p w:rsidR="00834ECF" w:rsidRPr="00A81108" w:rsidRDefault="006B2C1A"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2.</w:t>
      </w:r>
      <w:r w:rsidR="00834ECF" w:rsidRPr="00A81108">
        <w:rPr>
          <w:rFonts w:ascii="仿宋_GB2312" w:eastAsia="仿宋_GB2312" w:hAnsi="宋体" w:cs="仿宋_GB2312"/>
          <w:color w:val="000000"/>
          <w:sz w:val="32"/>
          <w:szCs w:val="32"/>
        </w:rPr>
        <w:t>选修课必须具有完整的教学大纲、教材（或讲义）及开课申请表。拟开课教师须在学院规定的时间内，将《选修</w:t>
      </w:r>
      <w:r w:rsidR="00834ECF" w:rsidRPr="00A81108">
        <w:rPr>
          <w:rFonts w:ascii="仿宋_GB2312" w:eastAsia="仿宋_GB2312" w:hAnsi="宋体" w:cs="仿宋_GB2312"/>
          <w:color w:val="000000"/>
          <w:sz w:val="32"/>
          <w:szCs w:val="32"/>
        </w:rPr>
        <w:lastRenderedPageBreak/>
        <w:t>课开设申请表》及相关资料送到相关各系部审查后，报教务处审批。审查、审批通过后，列入下学期选修课开课目录。各系部领导应对拟开课教师的任课资格及素质进行把关，以保证选修课的授课质量。</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3.</w:t>
      </w:r>
      <w:proofErr w:type="gramStart"/>
      <w:r w:rsidRPr="00A81108">
        <w:rPr>
          <w:rFonts w:ascii="仿宋_GB2312" w:eastAsia="仿宋_GB2312" w:hAnsi="宋体" w:cs="仿宋_GB2312"/>
          <w:color w:val="000000"/>
          <w:sz w:val="32"/>
          <w:szCs w:val="32"/>
        </w:rPr>
        <w:t>通识类选修课</w:t>
      </w:r>
      <w:proofErr w:type="gramEnd"/>
      <w:r w:rsidRPr="00A81108">
        <w:rPr>
          <w:rFonts w:ascii="仿宋_GB2312" w:eastAsia="仿宋_GB2312" w:hAnsi="宋体" w:cs="仿宋_GB2312"/>
          <w:color w:val="000000"/>
          <w:sz w:val="32"/>
          <w:szCs w:val="32"/>
        </w:rPr>
        <w:t>选修学生人数应不少于30人，专业选修课应不少于20</w:t>
      </w:r>
      <w:r w:rsidR="0003044E" w:rsidRPr="00A81108">
        <w:rPr>
          <w:rFonts w:ascii="仿宋_GB2312" w:eastAsia="仿宋_GB2312" w:hAnsi="宋体" w:cs="仿宋_GB2312"/>
          <w:color w:val="000000"/>
          <w:sz w:val="32"/>
          <w:szCs w:val="32"/>
        </w:rPr>
        <w:t>人</w:t>
      </w:r>
      <w:r w:rsidR="0003044E" w:rsidRPr="00A81108">
        <w:rPr>
          <w:rFonts w:ascii="仿宋_GB2312" w:eastAsia="仿宋_GB2312" w:hAnsi="宋体" w:cs="仿宋_GB2312" w:hint="eastAsia"/>
          <w:color w:val="000000"/>
          <w:sz w:val="32"/>
          <w:szCs w:val="32"/>
        </w:rPr>
        <w:t>（</w:t>
      </w:r>
      <w:r w:rsidR="0003044E" w:rsidRPr="00A81108">
        <w:rPr>
          <w:rFonts w:ascii="仿宋_GB2312" w:eastAsia="仿宋_GB2312" w:hAnsi="宋体" w:cs="仿宋_GB2312"/>
          <w:color w:val="000000"/>
          <w:sz w:val="32"/>
          <w:szCs w:val="32"/>
        </w:rPr>
        <w:t>情况特殊时由教学指导委员会研究决定</w:t>
      </w:r>
      <w:r w:rsidR="0003044E" w:rsidRPr="00A81108">
        <w:rPr>
          <w:rFonts w:ascii="仿宋_GB2312" w:eastAsia="仿宋_GB2312" w:hAnsi="宋体" w:cs="仿宋_GB2312" w:hint="eastAsia"/>
          <w:color w:val="000000"/>
          <w:sz w:val="32"/>
          <w:szCs w:val="32"/>
        </w:rPr>
        <w:t>）。</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4.在每学期第8周教学任务下达后，任课教师须及时将选修课课程内容简介、选修要求、教师简介、使用教材等相关信息提供给所在系、部，经系、部汇总整理后于第11周报教务处。</w:t>
      </w:r>
    </w:p>
    <w:p w:rsidR="00834ECF" w:rsidRPr="00746E39" w:rsidRDefault="00834ECF" w:rsidP="00A81108">
      <w:pPr>
        <w:adjustRightInd w:val="0"/>
        <w:snapToGrid w:val="0"/>
        <w:spacing w:line="360" w:lineRule="auto"/>
        <w:ind w:firstLineChars="200" w:firstLine="640"/>
        <w:jc w:val="left"/>
        <w:rPr>
          <w:rFonts w:ascii="宋体" w:eastAsia="宋体" w:hAnsi="宋体"/>
          <w:b/>
          <w:bCs/>
          <w:kern w:val="0"/>
          <w:szCs w:val="21"/>
        </w:rPr>
      </w:pPr>
      <w:r w:rsidRPr="00A81108">
        <w:rPr>
          <w:rFonts w:ascii="黑体" w:eastAsia="黑体" w:hAnsi="黑体" w:cs="仿宋_GB2312"/>
          <w:sz w:val="32"/>
          <w:szCs w:val="32"/>
        </w:rPr>
        <w:t>三、选课办法</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1.学生选课应根据本专业培养方案和学院</w:t>
      </w:r>
      <w:r w:rsidR="004E1AE4" w:rsidRPr="00A81108">
        <w:rPr>
          <w:rFonts w:ascii="仿宋_GB2312" w:eastAsia="仿宋_GB2312" w:hAnsi="宋体" w:cs="仿宋_GB2312" w:hint="eastAsia"/>
          <w:color w:val="000000"/>
          <w:sz w:val="32"/>
          <w:szCs w:val="32"/>
        </w:rPr>
        <w:t>开设的选修课</w:t>
      </w:r>
      <w:r w:rsidRPr="00A81108">
        <w:rPr>
          <w:rFonts w:ascii="仿宋_GB2312" w:eastAsia="仿宋_GB2312" w:hAnsi="宋体" w:cs="仿宋_GB2312"/>
          <w:color w:val="000000"/>
          <w:sz w:val="32"/>
          <w:szCs w:val="32"/>
        </w:rPr>
        <w:t>，在学习导师的指导下进行。</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2.每学期第16周安排全校学生进行网上选课。</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3.凡选修人数不足30人的</w:t>
      </w:r>
      <w:proofErr w:type="gramStart"/>
      <w:r w:rsidRPr="00A81108">
        <w:rPr>
          <w:rFonts w:ascii="仿宋_GB2312" w:eastAsia="仿宋_GB2312" w:hAnsi="宋体" w:cs="仿宋_GB2312"/>
          <w:color w:val="000000"/>
          <w:sz w:val="32"/>
          <w:szCs w:val="32"/>
        </w:rPr>
        <w:t>通识类选修课</w:t>
      </w:r>
      <w:proofErr w:type="gramEnd"/>
      <w:r w:rsidRPr="00A81108">
        <w:rPr>
          <w:rFonts w:ascii="仿宋_GB2312" w:eastAsia="仿宋_GB2312" w:hAnsi="宋体" w:cs="仿宋_GB2312"/>
          <w:color w:val="000000"/>
          <w:sz w:val="32"/>
          <w:szCs w:val="32"/>
        </w:rPr>
        <w:t>和不足20人的专业选修课不单独开班</w:t>
      </w:r>
      <w:r w:rsidR="0003044E" w:rsidRPr="00A81108">
        <w:rPr>
          <w:rFonts w:ascii="仿宋_GB2312" w:eastAsia="仿宋_GB2312" w:hAnsi="宋体" w:cs="仿宋_GB2312" w:hint="eastAsia"/>
          <w:color w:val="000000"/>
          <w:sz w:val="32"/>
          <w:szCs w:val="32"/>
        </w:rPr>
        <w:t>（</w:t>
      </w:r>
      <w:r w:rsidR="0003044E" w:rsidRPr="00A81108">
        <w:rPr>
          <w:rFonts w:ascii="仿宋_GB2312" w:eastAsia="仿宋_GB2312" w:hAnsi="宋体" w:cs="仿宋_GB2312"/>
          <w:color w:val="000000"/>
          <w:sz w:val="32"/>
          <w:szCs w:val="32"/>
        </w:rPr>
        <w:t>情况特殊时由教学指导委员会研究决定</w:t>
      </w:r>
      <w:r w:rsidR="0003044E" w:rsidRPr="00A81108">
        <w:rPr>
          <w:rFonts w:ascii="仿宋_GB2312" w:eastAsia="仿宋_GB2312" w:hAnsi="宋体" w:cs="仿宋_GB2312" w:hint="eastAsia"/>
          <w:color w:val="000000"/>
          <w:sz w:val="32"/>
          <w:szCs w:val="32"/>
        </w:rPr>
        <w:t>）</w:t>
      </w:r>
      <w:r w:rsidRPr="00A81108">
        <w:rPr>
          <w:rFonts w:ascii="仿宋_GB2312" w:eastAsia="仿宋_GB2312" w:hAnsi="宋体" w:cs="仿宋_GB2312"/>
          <w:color w:val="000000"/>
          <w:sz w:val="32"/>
          <w:szCs w:val="32"/>
        </w:rPr>
        <w:t>，已选报该门课程的学生进行网上退改选。</w:t>
      </w:r>
    </w:p>
    <w:p w:rsidR="00834ECF" w:rsidRPr="00746E39" w:rsidRDefault="00834ECF" w:rsidP="00A81108">
      <w:pPr>
        <w:adjustRightInd w:val="0"/>
        <w:snapToGrid w:val="0"/>
        <w:spacing w:line="360" w:lineRule="auto"/>
        <w:ind w:firstLineChars="200" w:firstLine="640"/>
        <w:jc w:val="left"/>
        <w:rPr>
          <w:rFonts w:ascii="宋体" w:eastAsia="宋体" w:hAnsi="宋体"/>
          <w:szCs w:val="21"/>
        </w:rPr>
      </w:pPr>
      <w:r w:rsidRPr="00A81108">
        <w:rPr>
          <w:rFonts w:ascii="仿宋_GB2312" w:eastAsia="仿宋_GB2312" w:hAnsi="宋体" w:cs="仿宋_GB2312"/>
          <w:color w:val="000000"/>
          <w:sz w:val="32"/>
          <w:szCs w:val="32"/>
        </w:rPr>
        <w:t>4. 选课名单一经初定，学生不得随意退选；个别确需退选者，应在开学后第二周周三前填写《课程退选申请表》，由所在系主任同意后，由系</w:t>
      </w:r>
      <w:proofErr w:type="gramStart"/>
      <w:r w:rsidRPr="00A81108">
        <w:rPr>
          <w:rFonts w:ascii="仿宋_GB2312" w:eastAsia="仿宋_GB2312" w:hAnsi="宋体" w:cs="仿宋_GB2312"/>
          <w:color w:val="000000"/>
          <w:sz w:val="32"/>
          <w:szCs w:val="32"/>
        </w:rPr>
        <w:t>教务员</w:t>
      </w:r>
      <w:proofErr w:type="gramEnd"/>
      <w:r w:rsidRPr="00A81108">
        <w:rPr>
          <w:rFonts w:ascii="仿宋_GB2312" w:eastAsia="仿宋_GB2312" w:hAnsi="宋体" w:cs="仿宋_GB2312"/>
          <w:color w:val="000000"/>
          <w:sz w:val="32"/>
          <w:szCs w:val="32"/>
        </w:rPr>
        <w:t>在信息管理系统</w:t>
      </w:r>
      <w:proofErr w:type="gramStart"/>
      <w:r w:rsidRPr="00A81108">
        <w:rPr>
          <w:rFonts w:ascii="仿宋_GB2312" w:eastAsia="仿宋_GB2312" w:hAnsi="宋体" w:cs="仿宋_GB2312"/>
          <w:color w:val="000000"/>
          <w:sz w:val="32"/>
          <w:szCs w:val="32"/>
        </w:rPr>
        <w:t>中做退选</w:t>
      </w:r>
      <w:proofErr w:type="gramEnd"/>
      <w:r w:rsidRPr="00A81108">
        <w:rPr>
          <w:rFonts w:ascii="仿宋_GB2312" w:eastAsia="仿宋_GB2312" w:hAnsi="宋体" w:cs="仿宋_GB2312"/>
          <w:color w:val="000000"/>
          <w:sz w:val="32"/>
          <w:szCs w:val="32"/>
        </w:rPr>
        <w:t>处理。正式选课名单于开学第3周确定，由任课教师从网上</w:t>
      </w:r>
      <w:r w:rsidRPr="00A81108">
        <w:rPr>
          <w:rFonts w:ascii="仿宋_GB2312" w:eastAsia="仿宋_GB2312" w:hAnsi="宋体" w:cs="仿宋_GB2312"/>
          <w:color w:val="000000"/>
          <w:sz w:val="32"/>
          <w:szCs w:val="32"/>
        </w:rPr>
        <w:lastRenderedPageBreak/>
        <w:t>下载教学班花名册，学生从网上下载课程表。</w:t>
      </w:r>
    </w:p>
    <w:p w:rsidR="00834ECF" w:rsidRPr="00A81108" w:rsidRDefault="00834ECF" w:rsidP="00A81108">
      <w:pPr>
        <w:adjustRightInd w:val="0"/>
        <w:snapToGrid w:val="0"/>
        <w:spacing w:line="360" w:lineRule="auto"/>
        <w:ind w:firstLineChars="200" w:firstLine="640"/>
        <w:jc w:val="left"/>
        <w:rPr>
          <w:rFonts w:ascii="黑体" w:eastAsia="黑体" w:hAnsi="黑体" w:cs="仿宋_GB2312"/>
          <w:sz w:val="32"/>
          <w:szCs w:val="32"/>
        </w:rPr>
      </w:pPr>
      <w:r w:rsidRPr="00A81108">
        <w:rPr>
          <w:rFonts w:ascii="黑体" w:eastAsia="黑体" w:hAnsi="黑体" w:cs="仿宋_GB2312"/>
          <w:sz w:val="32"/>
          <w:szCs w:val="32"/>
        </w:rPr>
        <w:t>四、教学安排与过程管理</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1.全院选修课严格按教务处下达的开课通知进行教学；教师因特殊原因需调课的，须提前三天向教务处提出书面申请，经同意后方可调课。</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2.选修课由任课教师负责考勤。学生请假须凭请假条和有关证明事先办理请假手续。</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3. 考勤成绩占课程总评成绩10%，属于平时成绩的组成部分；全勤成绩为10分。旷课累计达到该门课程</w:t>
      </w:r>
      <w:proofErr w:type="gramStart"/>
      <w:r w:rsidRPr="00A81108">
        <w:rPr>
          <w:rFonts w:ascii="仿宋_GB2312" w:eastAsia="仿宋_GB2312" w:hAnsi="宋体" w:cs="仿宋_GB2312"/>
          <w:color w:val="000000"/>
          <w:sz w:val="32"/>
          <w:szCs w:val="32"/>
        </w:rPr>
        <w:t>教学总</w:t>
      </w:r>
      <w:proofErr w:type="gramEnd"/>
      <w:r w:rsidRPr="00A81108">
        <w:rPr>
          <w:rFonts w:ascii="仿宋_GB2312" w:eastAsia="仿宋_GB2312" w:hAnsi="宋体" w:cs="仿宋_GB2312"/>
          <w:color w:val="000000"/>
          <w:sz w:val="32"/>
          <w:szCs w:val="32"/>
        </w:rPr>
        <w:t>时数三分之一者，考勤成绩扣至零分。</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4.教师不得擅自接收学生听课；未经网上选课而参加听课、考试的，该课程成绩无效。</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r w:rsidRPr="00A81108">
        <w:rPr>
          <w:rFonts w:ascii="仿宋_GB2312" w:eastAsia="仿宋_GB2312" w:hAnsi="宋体" w:cs="仿宋_GB2312"/>
          <w:color w:val="000000"/>
          <w:sz w:val="32"/>
          <w:szCs w:val="32"/>
        </w:rPr>
        <w:t>5.选修课可以采用考试或考查方式。若采用考试方式，成绩以百分制记分；若采用考查方式，成绩以五级制记分。具有考核资格的选读学生，考核成绩及格，方可获得该课程学分；考核成绩不及格者，可以补考。</w:t>
      </w:r>
    </w:p>
    <w:p w:rsidR="00834ECF" w:rsidRPr="00746E39" w:rsidRDefault="00834ECF" w:rsidP="00A81108">
      <w:pPr>
        <w:adjustRightInd w:val="0"/>
        <w:snapToGrid w:val="0"/>
        <w:spacing w:line="360" w:lineRule="auto"/>
        <w:ind w:firstLineChars="200" w:firstLine="640"/>
        <w:jc w:val="left"/>
        <w:rPr>
          <w:rFonts w:ascii="宋体" w:eastAsia="宋体" w:hAnsi="宋体"/>
          <w:kern w:val="0"/>
          <w:szCs w:val="21"/>
        </w:rPr>
      </w:pPr>
      <w:r w:rsidRPr="00A81108">
        <w:rPr>
          <w:rFonts w:ascii="仿宋_GB2312" w:eastAsia="仿宋_GB2312" w:hAnsi="宋体" w:cs="仿宋_GB2312"/>
          <w:color w:val="000000"/>
          <w:sz w:val="32"/>
          <w:szCs w:val="32"/>
        </w:rPr>
        <w:t>6.任课教师必须在考试结束后三天内完成试卷的评阅工作并上网登录成绩。成绩登记经学院审核后，任课教师应打印</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学生成绩登记表</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一份、</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学生总评成绩表</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一份、</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考试质量分析报告</w:t>
      </w:r>
      <w:r w:rsidRPr="00A81108">
        <w:rPr>
          <w:rFonts w:ascii="仿宋_GB2312" w:eastAsia="仿宋_GB2312" w:hAnsi="宋体" w:cs="仿宋_GB2312"/>
          <w:color w:val="000000"/>
          <w:sz w:val="32"/>
          <w:szCs w:val="32"/>
        </w:rPr>
        <w:t>”</w:t>
      </w:r>
      <w:r w:rsidRPr="00A81108">
        <w:rPr>
          <w:rFonts w:ascii="仿宋_GB2312" w:eastAsia="仿宋_GB2312" w:hAnsi="宋体" w:cs="仿宋_GB2312"/>
          <w:color w:val="000000"/>
          <w:sz w:val="32"/>
          <w:szCs w:val="32"/>
        </w:rPr>
        <w:t>一份，经本人和系主任签名确认后由各系</w:t>
      </w:r>
      <w:proofErr w:type="gramStart"/>
      <w:r w:rsidRPr="00A81108">
        <w:rPr>
          <w:rFonts w:ascii="仿宋_GB2312" w:eastAsia="仿宋_GB2312" w:hAnsi="宋体" w:cs="仿宋_GB2312"/>
          <w:color w:val="000000"/>
          <w:sz w:val="32"/>
          <w:szCs w:val="32"/>
        </w:rPr>
        <w:t>教务员</w:t>
      </w:r>
      <w:proofErr w:type="gramEnd"/>
      <w:r w:rsidRPr="00A81108">
        <w:rPr>
          <w:rFonts w:ascii="仿宋_GB2312" w:eastAsia="仿宋_GB2312" w:hAnsi="宋体" w:cs="仿宋_GB2312"/>
          <w:color w:val="000000"/>
          <w:sz w:val="32"/>
          <w:szCs w:val="32"/>
        </w:rPr>
        <w:t>统一交教务处存档。</w:t>
      </w:r>
    </w:p>
    <w:p w:rsidR="00834ECF" w:rsidRPr="00746E39" w:rsidRDefault="00834ECF" w:rsidP="00A81108">
      <w:pPr>
        <w:adjustRightInd w:val="0"/>
        <w:snapToGrid w:val="0"/>
        <w:spacing w:line="360" w:lineRule="auto"/>
        <w:ind w:firstLineChars="200" w:firstLine="640"/>
        <w:jc w:val="left"/>
        <w:rPr>
          <w:rFonts w:ascii="宋体" w:eastAsia="宋体" w:hAnsi="宋体"/>
          <w:b/>
          <w:bCs/>
          <w:kern w:val="0"/>
          <w:szCs w:val="21"/>
        </w:rPr>
      </w:pPr>
      <w:r w:rsidRPr="00A81108">
        <w:rPr>
          <w:rFonts w:ascii="黑体" w:eastAsia="黑体" w:hAnsi="黑体" w:cs="仿宋_GB2312"/>
          <w:sz w:val="32"/>
          <w:szCs w:val="32"/>
        </w:rPr>
        <w:t>五、附则</w:t>
      </w:r>
    </w:p>
    <w:p w:rsidR="00834ECF" w:rsidRPr="00A81108" w:rsidRDefault="00834ECF" w:rsidP="00A81108">
      <w:pPr>
        <w:adjustRightInd w:val="0"/>
        <w:snapToGrid w:val="0"/>
        <w:spacing w:line="360" w:lineRule="auto"/>
        <w:ind w:firstLineChars="200" w:firstLine="640"/>
        <w:jc w:val="left"/>
        <w:rPr>
          <w:rFonts w:ascii="仿宋_GB2312" w:eastAsia="仿宋_GB2312" w:hAnsi="宋体" w:cs="仿宋_GB2312"/>
          <w:color w:val="000000"/>
          <w:sz w:val="32"/>
          <w:szCs w:val="32"/>
        </w:rPr>
      </w:pPr>
      <w:bookmarkStart w:id="0" w:name="_GoBack"/>
      <w:r w:rsidRPr="00A81108">
        <w:rPr>
          <w:rFonts w:ascii="仿宋_GB2312" w:eastAsia="仿宋_GB2312" w:hAnsi="宋体" w:cs="仿宋_GB2312"/>
          <w:color w:val="000000"/>
          <w:sz w:val="32"/>
          <w:szCs w:val="32"/>
        </w:rPr>
        <w:lastRenderedPageBreak/>
        <w:t>1.本办法从20</w:t>
      </w:r>
      <w:r w:rsidR="00206F06" w:rsidRPr="00A81108">
        <w:rPr>
          <w:rFonts w:ascii="仿宋_GB2312" w:eastAsia="仿宋_GB2312" w:hAnsi="宋体" w:cs="仿宋_GB2312" w:hint="eastAsia"/>
          <w:color w:val="000000"/>
          <w:sz w:val="32"/>
          <w:szCs w:val="32"/>
        </w:rPr>
        <w:t>21</w:t>
      </w:r>
      <w:r w:rsidRPr="00A81108">
        <w:rPr>
          <w:rFonts w:ascii="仿宋_GB2312" w:eastAsia="仿宋_GB2312" w:hAnsi="宋体" w:cs="仿宋_GB2312"/>
          <w:color w:val="000000"/>
          <w:sz w:val="32"/>
          <w:szCs w:val="32"/>
        </w:rPr>
        <w:t>年9月起开始执行。</w:t>
      </w:r>
    </w:p>
    <w:p w:rsidR="00013511" w:rsidRDefault="00834ECF" w:rsidP="00A81108">
      <w:pPr>
        <w:adjustRightInd w:val="0"/>
        <w:snapToGrid w:val="0"/>
        <w:spacing w:line="360" w:lineRule="auto"/>
        <w:ind w:firstLineChars="200" w:firstLine="640"/>
        <w:jc w:val="left"/>
      </w:pPr>
      <w:r w:rsidRPr="00A81108">
        <w:rPr>
          <w:rFonts w:ascii="仿宋_GB2312" w:eastAsia="仿宋_GB2312" w:hAnsi="宋体" w:cs="仿宋_GB2312"/>
          <w:color w:val="000000"/>
          <w:sz w:val="32"/>
          <w:szCs w:val="32"/>
        </w:rPr>
        <w:t>2.本办法由教务处负责解释。</w:t>
      </w:r>
      <w:bookmarkEnd w:id="0"/>
    </w:p>
    <w:sectPr w:rsidR="000135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C2" w:rsidRDefault="00E469C2" w:rsidP="00CE119C">
      <w:r>
        <w:separator/>
      </w:r>
    </w:p>
  </w:endnote>
  <w:endnote w:type="continuationSeparator" w:id="0">
    <w:p w:rsidR="00E469C2" w:rsidRDefault="00E469C2" w:rsidP="00C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C2" w:rsidRDefault="00E469C2" w:rsidP="00CE119C">
      <w:r>
        <w:separator/>
      </w:r>
    </w:p>
  </w:footnote>
  <w:footnote w:type="continuationSeparator" w:id="0">
    <w:p w:rsidR="00E469C2" w:rsidRDefault="00E469C2" w:rsidP="00CE1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CF"/>
    <w:rsid w:val="00013511"/>
    <w:rsid w:val="0003044E"/>
    <w:rsid w:val="00206F06"/>
    <w:rsid w:val="004E1AE4"/>
    <w:rsid w:val="005A515D"/>
    <w:rsid w:val="006B2C1A"/>
    <w:rsid w:val="00834ECF"/>
    <w:rsid w:val="00A81108"/>
    <w:rsid w:val="00CE119C"/>
    <w:rsid w:val="00E469C2"/>
    <w:rsid w:val="00F5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1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119C"/>
    <w:rPr>
      <w:sz w:val="18"/>
      <w:szCs w:val="18"/>
    </w:rPr>
  </w:style>
  <w:style w:type="paragraph" w:styleId="a4">
    <w:name w:val="footer"/>
    <w:basedOn w:val="a"/>
    <w:link w:val="Char0"/>
    <w:uiPriority w:val="99"/>
    <w:unhideWhenUsed/>
    <w:rsid w:val="00CE119C"/>
    <w:pPr>
      <w:tabs>
        <w:tab w:val="center" w:pos="4153"/>
        <w:tab w:val="right" w:pos="8306"/>
      </w:tabs>
      <w:snapToGrid w:val="0"/>
      <w:jc w:val="left"/>
    </w:pPr>
    <w:rPr>
      <w:sz w:val="18"/>
      <w:szCs w:val="18"/>
    </w:rPr>
  </w:style>
  <w:style w:type="character" w:customStyle="1" w:styleId="Char0">
    <w:name w:val="页脚 Char"/>
    <w:basedOn w:val="a0"/>
    <w:link w:val="a4"/>
    <w:uiPriority w:val="99"/>
    <w:rsid w:val="00CE11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11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119C"/>
    <w:rPr>
      <w:sz w:val="18"/>
      <w:szCs w:val="18"/>
    </w:rPr>
  </w:style>
  <w:style w:type="paragraph" w:styleId="a4">
    <w:name w:val="footer"/>
    <w:basedOn w:val="a"/>
    <w:link w:val="Char0"/>
    <w:uiPriority w:val="99"/>
    <w:unhideWhenUsed/>
    <w:rsid w:val="00CE119C"/>
    <w:pPr>
      <w:tabs>
        <w:tab w:val="center" w:pos="4153"/>
        <w:tab w:val="right" w:pos="8306"/>
      </w:tabs>
      <w:snapToGrid w:val="0"/>
      <w:jc w:val="left"/>
    </w:pPr>
    <w:rPr>
      <w:sz w:val="18"/>
      <w:szCs w:val="18"/>
    </w:rPr>
  </w:style>
  <w:style w:type="character" w:customStyle="1" w:styleId="Char0">
    <w:name w:val="页脚 Char"/>
    <w:basedOn w:val="a0"/>
    <w:link w:val="a4"/>
    <w:uiPriority w:val="99"/>
    <w:rsid w:val="00CE11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微软用户</cp:lastModifiedBy>
  <cp:revision>5</cp:revision>
  <dcterms:created xsi:type="dcterms:W3CDTF">2021-06-28T07:27:00Z</dcterms:created>
  <dcterms:modified xsi:type="dcterms:W3CDTF">2021-07-27T07:07:00Z</dcterms:modified>
</cp:coreProperties>
</file>